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C163A" w14:textId="77777777" w:rsidR="00204BF3" w:rsidRPr="007D429C" w:rsidRDefault="00204BF3" w:rsidP="00204BF3">
      <w:pPr>
        <w:jc w:val="left"/>
        <w:rPr>
          <w:rFonts w:ascii="Arial" w:hAnsi="Arial" w:cs="Arial"/>
          <w:b/>
        </w:rPr>
      </w:pPr>
      <w:bookmarkStart w:id="0" w:name="_GoBack"/>
      <w:bookmarkEnd w:id="0"/>
    </w:p>
    <w:p w14:paraId="348D6C83" w14:textId="77777777" w:rsidR="00204BF3" w:rsidRPr="007D429C" w:rsidRDefault="00204BF3" w:rsidP="00204BF3">
      <w:pPr>
        <w:jc w:val="right"/>
        <w:rPr>
          <w:rFonts w:ascii="Arial" w:hAnsi="Arial" w:cs="Arial"/>
        </w:rPr>
      </w:pPr>
      <w:r w:rsidRPr="007D429C">
        <w:rPr>
          <w:rFonts w:ascii="Arial" w:hAnsi="Arial" w:cs="Arial"/>
        </w:rPr>
        <w:t xml:space="preserve">Madame </w:t>
      </w:r>
      <w:proofErr w:type="spellStart"/>
      <w:r w:rsidRPr="007D429C">
        <w:rPr>
          <w:rFonts w:ascii="Arial" w:hAnsi="Arial" w:cs="Arial"/>
        </w:rPr>
        <w:t>Federica</w:t>
      </w:r>
      <w:proofErr w:type="spellEnd"/>
      <w:r w:rsidRPr="007D429C">
        <w:rPr>
          <w:rFonts w:ascii="Arial" w:hAnsi="Arial" w:cs="Arial"/>
        </w:rPr>
        <w:t xml:space="preserve"> </w:t>
      </w:r>
      <w:proofErr w:type="spellStart"/>
      <w:r w:rsidRPr="007D429C">
        <w:rPr>
          <w:rFonts w:ascii="Arial" w:hAnsi="Arial" w:cs="Arial"/>
        </w:rPr>
        <w:t>Mogherini</w:t>
      </w:r>
      <w:proofErr w:type="spellEnd"/>
    </w:p>
    <w:p w14:paraId="3088B555" w14:textId="77777777" w:rsidR="00204BF3" w:rsidRPr="007D429C" w:rsidRDefault="00204BF3" w:rsidP="00204BF3">
      <w:pPr>
        <w:jc w:val="right"/>
        <w:rPr>
          <w:rFonts w:ascii="Arial" w:hAnsi="Arial" w:cs="Arial"/>
        </w:rPr>
      </w:pPr>
      <w:r w:rsidRPr="007D429C">
        <w:rPr>
          <w:rFonts w:ascii="Arial" w:hAnsi="Arial" w:cs="Arial"/>
        </w:rPr>
        <w:t>Haute-Représentante de l'Union Européenne</w:t>
      </w:r>
    </w:p>
    <w:p w14:paraId="07A14C42" w14:textId="77777777" w:rsidR="00204BF3" w:rsidRPr="007D429C" w:rsidRDefault="00204BF3" w:rsidP="00204BF3">
      <w:pPr>
        <w:jc w:val="right"/>
        <w:rPr>
          <w:rFonts w:ascii="Arial" w:hAnsi="Arial" w:cs="Arial"/>
        </w:rPr>
      </w:pPr>
      <w:proofErr w:type="gramStart"/>
      <w:r w:rsidRPr="007D429C">
        <w:rPr>
          <w:rFonts w:ascii="Arial" w:hAnsi="Arial" w:cs="Arial"/>
        </w:rPr>
        <w:t>pour</w:t>
      </w:r>
      <w:proofErr w:type="gramEnd"/>
      <w:r w:rsidRPr="007D429C">
        <w:rPr>
          <w:rFonts w:ascii="Arial" w:hAnsi="Arial" w:cs="Arial"/>
        </w:rPr>
        <w:t xml:space="preserve"> les Affaires étrangères et la Politique de sécurité</w:t>
      </w:r>
    </w:p>
    <w:p w14:paraId="51F7334D" w14:textId="77777777" w:rsidR="00204BF3" w:rsidRPr="007D429C" w:rsidRDefault="00204BF3" w:rsidP="00204BF3">
      <w:pPr>
        <w:jc w:val="right"/>
        <w:rPr>
          <w:rFonts w:ascii="Arial" w:hAnsi="Arial" w:cs="Arial"/>
        </w:rPr>
      </w:pPr>
      <w:r w:rsidRPr="007D429C">
        <w:rPr>
          <w:rFonts w:ascii="Arial" w:hAnsi="Arial" w:cs="Arial"/>
        </w:rPr>
        <w:t>Commission européenne</w:t>
      </w:r>
    </w:p>
    <w:p w14:paraId="1377FB13" w14:textId="77777777" w:rsidR="00204BF3" w:rsidRPr="007D429C" w:rsidRDefault="00204BF3" w:rsidP="00204BF3">
      <w:pPr>
        <w:jc w:val="right"/>
        <w:rPr>
          <w:rFonts w:ascii="Arial" w:hAnsi="Arial" w:cs="Arial"/>
        </w:rPr>
      </w:pPr>
      <w:r w:rsidRPr="00BF13F6">
        <w:rPr>
          <w:rFonts w:ascii="Arial" w:hAnsi="Arial" w:cs="Arial"/>
          <w:lang w:eastAsia="fr-FR"/>
        </w:rPr>
        <w:t xml:space="preserve">Rue de la Loi / </w:t>
      </w:r>
      <w:proofErr w:type="spellStart"/>
      <w:r w:rsidRPr="00BF13F6">
        <w:rPr>
          <w:rFonts w:ascii="Arial" w:hAnsi="Arial" w:cs="Arial"/>
          <w:lang w:eastAsia="fr-FR"/>
        </w:rPr>
        <w:t>Wetstraat</w:t>
      </w:r>
      <w:proofErr w:type="spellEnd"/>
      <w:r w:rsidRPr="00BF13F6">
        <w:rPr>
          <w:rFonts w:ascii="Arial" w:hAnsi="Arial" w:cs="Arial"/>
          <w:lang w:eastAsia="fr-FR"/>
        </w:rPr>
        <w:t xml:space="preserve"> 200</w:t>
      </w:r>
    </w:p>
    <w:p w14:paraId="7CE7C32B" w14:textId="77777777" w:rsidR="00204BF3" w:rsidRPr="007D429C" w:rsidRDefault="00204BF3" w:rsidP="00204BF3">
      <w:pPr>
        <w:jc w:val="right"/>
        <w:rPr>
          <w:rFonts w:ascii="Arial" w:hAnsi="Arial" w:cs="Arial"/>
        </w:rPr>
      </w:pPr>
      <w:r w:rsidRPr="007D429C">
        <w:rPr>
          <w:rFonts w:ascii="Arial" w:hAnsi="Arial" w:cs="Arial"/>
        </w:rPr>
        <w:t>1046 Bruxelles</w:t>
      </w:r>
    </w:p>
    <w:p w14:paraId="62373C75" w14:textId="77777777" w:rsidR="00204BF3" w:rsidRPr="007D429C" w:rsidRDefault="00204BF3" w:rsidP="00204BF3">
      <w:pPr>
        <w:jc w:val="right"/>
        <w:rPr>
          <w:rFonts w:ascii="Arial" w:hAnsi="Arial" w:cs="Arial"/>
        </w:rPr>
      </w:pPr>
      <w:r w:rsidRPr="007D429C">
        <w:rPr>
          <w:rFonts w:ascii="Arial" w:hAnsi="Arial" w:cs="Arial"/>
        </w:rPr>
        <w:t>Belgique</w:t>
      </w:r>
    </w:p>
    <w:p w14:paraId="7C174DCF" w14:textId="77777777" w:rsidR="00204BF3" w:rsidRPr="007D429C" w:rsidRDefault="00204BF3" w:rsidP="00204BF3">
      <w:pPr>
        <w:jc w:val="right"/>
        <w:rPr>
          <w:rFonts w:ascii="Arial" w:hAnsi="Arial" w:cs="Arial"/>
        </w:rPr>
      </w:pPr>
      <w:hyperlink r:id="rId6" w:history="1">
        <w:r w:rsidRPr="007D429C">
          <w:rPr>
            <w:rStyle w:val="Lienhypertexte"/>
            <w:rFonts w:ascii="Arial" w:hAnsi="Arial" w:cs="Arial"/>
          </w:rPr>
          <w:t>federica.mogherini@ec.europa.eu</w:t>
        </w:r>
      </w:hyperlink>
    </w:p>
    <w:p w14:paraId="25110153" w14:textId="77777777" w:rsidR="00204BF3" w:rsidRPr="007D429C" w:rsidRDefault="00204BF3" w:rsidP="00204BF3">
      <w:pPr>
        <w:rPr>
          <w:rFonts w:ascii="Arial" w:hAnsi="Arial" w:cs="Arial"/>
        </w:rPr>
      </w:pPr>
    </w:p>
    <w:p w14:paraId="186CA233" w14:textId="77777777" w:rsidR="00204BF3" w:rsidRPr="007D429C" w:rsidRDefault="00204BF3" w:rsidP="00204BF3">
      <w:pPr>
        <w:rPr>
          <w:rFonts w:ascii="Arial" w:hAnsi="Arial" w:cs="Arial"/>
        </w:rPr>
      </w:pPr>
    </w:p>
    <w:p w14:paraId="1A97383A" w14:textId="77777777" w:rsidR="00204BF3" w:rsidRPr="007D429C" w:rsidRDefault="00204BF3" w:rsidP="00204BF3">
      <w:pPr>
        <w:rPr>
          <w:rFonts w:ascii="Arial" w:hAnsi="Arial" w:cs="Arial"/>
        </w:rPr>
      </w:pPr>
      <w:r w:rsidRPr="007D429C">
        <w:rPr>
          <w:rFonts w:ascii="Arial" w:hAnsi="Arial" w:cs="Arial"/>
        </w:rPr>
        <w:t>Madame,</w:t>
      </w:r>
    </w:p>
    <w:p w14:paraId="3654B74D" w14:textId="77777777" w:rsidR="00204BF3" w:rsidRPr="007D429C" w:rsidRDefault="00204BF3" w:rsidP="00204BF3">
      <w:pPr>
        <w:rPr>
          <w:rFonts w:ascii="Arial" w:hAnsi="Arial" w:cs="Arial"/>
        </w:rPr>
      </w:pPr>
    </w:p>
    <w:p w14:paraId="6B08E195" w14:textId="77777777" w:rsidR="00204BF3" w:rsidRPr="007D429C" w:rsidRDefault="00204BF3" w:rsidP="00204BF3">
      <w:pPr>
        <w:rPr>
          <w:rFonts w:ascii="Arial" w:hAnsi="Arial" w:cs="Arial"/>
        </w:rPr>
      </w:pPr>
      <w:r w:rsidRPr="007D429C">
        <w:rPr>
          <w:rFonts w:ascii="Arial" w:hAnsi="Arial" w:cs="Arial"/>
        </w:rPr>
        <w:t xml:space="preserve">Sur la base d’informations communiquées par l’ACAT-France, j’attire votre attention sur </w:t>
      </w:r>
      <w:r w:rsidR="00B33577">
        <w:rPr>
          <w:rFonts w:ascii="Arial" w:hAnsi="Arial" w:cs="Arial"/>
        </w:rPr>
        <w:t>l’iniquité du procès auquel sont actuellement soumis les</w:t>
      </w:r>
      <w:r w:rsidRPr="007D429C">
        <w:rPr>
          <w:rFonts w:ascii="Arial" w:hAnsi="Arial" w:cs="Arial"/>
        </w:rPr>
        <w:t xml:space="preserve"> 24 militants et défenseurs des droits de l’homme sahraouis poursuivis en justice </w:t>
      </w:r>
      <w:r w:rsidR="00B33577">
        <w:rPr>
          <w:rFonts w:ascii="Arial" w:hAnsi="Arial" w:cs="Arial"/>
        </w:rPr>
        <w:t xml:space="preserve">au Maroc </w:t>
      </w:r>
      <w:r w:rsidRPr="007D429C">
        <w:rPr>
          <w:rFonts w:ascii="Arial" w:hAnsi="Arial" w:cs="Arial"/>
        </w:rPr>
        <w:t xml:space="preserve">dans le cadre du procès de </w:t>
      </w:r>
      <w:proofErr w:type="spellStart"/>
      <w:r w:rsidRPr="007D429C">
        <w:rPr>
          <w:rFonts w:ascii="Arial" w:hAnsi="Arial" w:cs="Arial"/>
        </w:rPr>
        <w:t>Gdeim</w:t>
      </w:r>
      <w:proofErr w:type="spellEnd"/>
      <w:r w:rsidRPr="007D429C">
        <w:rPr>
          <w:rFonts w:ascii="Arial" w:hAnsi="Arial" w:cs="Arial"/>
        </w:rPr>
        <w:t xml:space="preserve"> </w:t>
      </w:r>
      <w:proofErr w:type="spellStart"/>
      <w:r w:rsidRPr="007D429C">
        <w:rPr>
          <w:rFonts w:ascii="Arial" w:hAnsi="Arial" w:cs="Arial"/>
        </w:rPr>
        <w:t>Izik</w:t>
      </w:r>
      <w:proofErr w:type="spellEnd"/>
      <w:r w:rsidRPr="007D429C">
        <w:rPr>
          <w:rFonts w:ascii="Arial" w:hAnsi="Arial" w:cs="Arial"/>
        </w:rPr>
        <w:t xml:space="preserve">. </w:t>
      </w:r>
    </w:p>
    <w:p w14:paraId="4EC2FE73" w14:textId="77777777" w:rsidR="00B33577" w:rsidRDefault="00B33577" w:rsidP="00204BF3">
      <w:pPr>
        <w:rPr>
          <w:rFonts w:ascii="Arial" w:hAnsi="Arial" w:cs="Arial"/>
        </w:rPr>
      </w:pPr>
    </w:p>
    <w:p w14:paraId="29A85C38" w14:textId="7A36231F" w:rsidR="00B33577" w:rsidRDefault="00D43618" w:rsidP="00204BF3">
      <w:pPr>
        <w:rPr>
          <w:rFonts w:ascii="Arial" w:hAnsi="Arial" w:cs="Arial"/>
        </w:rPr>
      </w:pPr>
      <w:r>
        <w:rPr>
          <w:rFonts w:ascii="Arial" w:hAnsi="Arial" w:cs="Arial"/>
        </w:rPr>
        <w:t>Leur procè</w:t>
      </w:r>
      <w:r w:rsidR="00F015D5">
        <w:rPr>
          <w:rFonts w:ascii="Arial" w:hAnsi="Arial" w:cs="Arial"/>
        </w:rPr>
        <w:t xml:space="preserve">s a débuté le 26 décembre. Il </w:t>
      </w:r>
      <w:r>
        <w:rPr>
          <w:rFonts w:ascii="Arial" w:hAnsi="Arial" w:cs="Arial"/>
        </w:rPr>
        <w:t xml:space="preserve">a jusqu’à présent </w:t>
      </w:r>
      <w:r w:rsidR="00F015D5">
        <w:rPr>
          <w:rFonts w:ascii="Arial" w:hAnsi="Arial" w:cs="Arial"/>
        </w:rPr>
        <w:t xml:space="preserve">été marqué par des irrégularités témoignant de </w:t>
      </w:r>
      <w:r>
        <w:rPr>
          <w:rFonts w:ascii="Arial" w:hAnsi="Arial" w:cs="Arial"/>
        </w:rPr>
        <w:t xml:space="preserve">la partialité du tribunal. </w:t>
      </w:r>
      <w:r w:rsidR="00A31284">
        <w:rPr>
          <w:rFonts w:ascii="Arial" w:hAnsi="Arial" w:cs="Arial"/>
        </w:rPr>
        <w:t>L</w:t>
      </w:r>
      <w:r>
        <w:rPr>
          <w:rFonts w:ascii="Arial" w:hAnsi="Arial" w:cs="Arial"/>
        </w:rPr>
        <w:t xml:space="preserve">es avocats des accusés ont été interrompus de nombreuses fois lors de leurs plaidoiries, tant par les magistrats que par le public et les avocats des parties civiles, sans que le président ne sanctionne ces débordements. Les invocations pourtant essentielles des tortures subies par les accusés ou encore de l’applicabilité du droit international humanitaire ont donné lieu à de vives réactions des magistrats coupant la parole des avocats et témoignant d’un parti pris manifeste. De leur côté, les accusés, en théorie présumés innocents, </w:t>
      </w:r>
      <w:r w:rsidR="00B51601">
        <w:rPr>
          <w:rFonts w:ascii="Arial" w:hAnsi="Arial" w:cs="Arial"/>
        </w:rPr>
        <w:t>ont été</w:t>
      </w:r>
      <w:r>
        <w:rPr>
          <w:rFonts w:ascii="Arial" w:hAnsi="Arial" w:cs="Arial"/>
        </w:rPr>
        <w:t xml:space="preserve"> cantonnés dans un</w:t>
      </w:r>
      <w:r w:rsidR="00052733">
        <w:rPr>
          <w:rFonts w:ascii="Arial" w:hAnsi="Arial" w:cs="Arial"/>
        </w:rPr>
        <w:t>e</w:t>
      </w:r>
      <w:r>
        <w:rPr>
          <w:rFonts w:ascii="Arial" w:hAnsi="Arial" w:cs="Arial"/>
        </w:rPr>
        <w:t xml:space="preserve"> cage en verre d’où ils ne peuvent </w:t>
      </w:r>
      <w:r w:rsidR="00B51601">
        <w:rPr>
          <w:rFonts w:ascii="Arial" w:hAnsi="Arial" w:cs="Arial"/>
        </w:rPr>
        <w:t>suivre</w:t>
      </w:r>
      <w:r>
        <w:rPr>
          <w:rFonts w:ascii="Arial" w:hAnsi="Arial" w:cs="Arial"/>
        </w:rPr>
        <w:t xml:space="preserve"> les débats</w:t>
      </w:r>
      <w:r w:rsidR="00052733">
        <w:rPr>
          <w:rFonts w:ascii="Arial" w:hAnsi="Arial" w:cs="Arial"/>
        </w:rPr>
        <w:t xml:space="preserve">. Ils </w:t>
      </w:r>
      <w:r w:rsidR="00B51601">
        <w:rPr>
          <w:rFonts w:ascii="Arial" w:hAnsi="Arial" w:cs="Arial"/>
        </w:rPr>
        <w:t>ont été</w:t>
      </w:r>
      <w:r w:rsidR="00052733">
        <w:rPr>
          <w:rFonts w:ascii="Arial" w:hAnsi="Arial" w:cs="Arial"/>
        </w:rPr>
        <w:t xml:space="preserve"> filmés et photographiés sans leur consentement par des journalistes marocains qui, depuis des semaines, produisent des articles et des émissions les présentant comme des terroristes ou encore des assassins. </w:t>
      </w:r>
    </w:p>
    <w:p w14:paraId="6A05F69B" w14:textId="77777777" w:rsidR="00052733" w:rsidRDefault="00052733" w:rsidP="00204BF3">
      <w:pPr>
        <w:rPr>
          <w:rFonts w:ascii="Arial" w:hAnsi="Arial" w:cs="Arial"/>
        </w:rPr>
      </w:pPr>
    </w:p>
    <w:p w14:paraId="01D283AF" w14:textId="634060B5" w:rsidR="00052733" w:rsidRDefault="00052733" w:rsidP="00204BF3">
      <w:pPr>
        <w:rPr>
          <w:rFonts w:ascii="Arial" w:hAnsi="Arial" w:cs="Arial"/>
        </w:rPr>
      </w:pPr>
      <w:r>
        <w:rPr>
          <w:rFonts w:ascii="Arial" w:hAnsi="Arial" w:cs="Arial"/>
        </w:rPr>
        <w:t>Après quatre jours d’audience les</w:t>
      </w:r>
      <w:r w:rsidRPr="00052733">
        <w:rPr>
          <w:rFonts w:ascii="Arial" w:hAnsi="Arial" w:cs="Arial"/>
        </w:rPr>
        <w:t xml:space="preserve"> </w:t>
      </w:r>
      <w:r>
        <w:rPr>
          <w:rFonts w:ascii="Arial" w:hAnsi="Arial" w:cs="Arial"/>
        </w:rPr>
        <w:t xml:space="preserve">26 décembre et 23, 24 et 25 janvier, le procès a été reporté au 13 mars. Entre temps, </w:t>
      </w:r>
      <w:r w:rsidRPr="00052733">
        <w:rPr>
          <w:rFonts w:ascii="Arial" w:hAnsi="Arial" w:cs="Arial"/>
        </w:rPr>
        <w:t xml:space="preserve">le Maroc a </w:t>
      </w:r>
      <w:r w:rsidR="00F015D5">
        <w:rPr>
          <w:rFonts w:ascii="Arial" w:hAnsi="Arial" w:cs="Arial"/>
        </w:rPr>
        <w:t>notifié</w:t>
      </w:r>
      <w:r w:rsidRPr="00052733">
        <w:rPr>
          <w:rFonts w:ascii="Arial" w:hAnsi="Arial" w:cs="Arial"/>
        </w:rPr>
        <w:t xml:space="preserve"> au Comité contre la torture des Nations unies </w:t>
      </w:r>
      <w:r w:rsidR="00F015D5">
        <w:rPr>
          <w:rFonts w:ascii="Arial" w:hAnsi="Arial" w:cs="Arial"/>
        </w:rPr>
        <w:t>son rejet de</w:t>
      </w:r>
      <w:r w:rsidRPr="00052733">
        <w:rPr>
          <w:rFonts w:ascii="Arial" w:hAnsi="Arial" w:cs="Arial"/>
        </w:rPr>
        <w:t xml:space="preserve"> sa décision condamnant le Royaume pour la torture de </w:t>
      </w:r>
      <w:proofErr w:type="spellStart"/>
      <w:r w:rsidRPr="00052733">
        <w:rPr>
          <w:rFonts w:ascii="Arial" w:hAnsi="Arial" w:cs="Arial"/>
        </w:rPr>
        <w:t>Naâma</w:t>
      </w:r>
      <w:proofErr w:type="spellEnd"/>
      <w:r w:rsidRPr="00052733">
        <w:rPr>
          <w:rFonts w:ascii="Arial" w:hAnsi="Arial" w:cs="Arial"/>
        </w:rPr>
        <w:t xml:space="preserve"> </w:t>
      </w:r>
      <w:proofErr w:type="spellStart"/>
      <w:r w:rsidRPr="00052733">
        <w:rPr>
          <w:rFonts w:ascii="Arial" w:hAnsi="Arial" w:cs="Arial"/>
        </w:rPr>
        <w:t>Asfari</w:t>
      </w:r>
      <w:proofErr w:type="spellEnd"/>
      <w:r w:rsidRPr="00052733">
        <w:rPr>
          <w:rFonts w:ascii="Arial" w:hAnsi="Arial" w:cs="Arial"/>
        </w:rPr>
        <w:t xml:space="preserve"> et pour son emprisonnement sur la base d’aveux forcés.</w:t>
      </w:r>
      <w:r w:rsidR="00B51601" w:rsidRPr="00B51601">
        <w:rPr>
          <w:rFonts w:ascii="Arial" w:hAnsi="Arial" w:cs="Arial"/>
        </w:rPr>
        <w:t xml:space="preserve"> Tout ceci laisse augurer que les accusés vont à nouveau être condamnés à l’issue d’un simulacre de procès.</w:t>
      </w:r>
    </w:p>
    <w:p w14:paraId="276A67A5" w14:textId="77777777" w:rsidR="00204BF3" w:rsidRPr="007D429C" w:rsidRDefault="00204BF3" w:rsidP="00204BF3">
      <w:pPr>
        <w:ind w:right="-113"/>
        <w:rPr>
          <w:rFonts w:ascii="Arial" w:hAnsi="Arial" w:cs="Arial"/>
        </w:rPr>
      </w:pPr>
    </w:p>
    <w:p w14:paraId="3816E588" w14:textId="285340A9" w:rsidR="00204BF3" w:rsidRPr="007D429C" w:rsidRDefault="00204BF3" w:rsidP="00204BF3">
      <w:pPr>
        <w:ind w:right="-113"/>
        <w:rPr>
          <w:rFonts w:ascii="Arial" w:hAnsi="Arial" w:cs="Arial"/>
        </w:rPr>
      </w:pPr>
      <w:r w:rsidRPr="007D429C">
        <w:rPr>
          <w:rFonts w:ascii="Arial" w:hAnsi="Arial" w:cs="Arial"/>
        </w:rPr>
        <w:t xml:space="preserve">Conformément aux </w:t>
      </w:r>
      <w:r w:rsidRPr="00446EC0">
        <w:rPr>
          <w:rFonts w:ascii="Arial" w:hAnsi="Arial" w:cs="Arial"/>
        </w:rPr>
        <w:t>Lignes directrices de l’Union européenne sur la promotion du droit humanitaire international</w:t>
      </w:r>
      <w:r w:rsidR="00B51601">
        <w:rPr>
          <w:rFonts w:ascii="Arial" w:hAnsi="Arial" w:cs="Arial"/>
        </w:rPr>
        <w:t xml:space="preserve"> et</w:t>
      </w:r>
      <w:r w:rsidR="00446EC0">
        <w:rPr>
          <w:rFonts w:ascii="Arial" w:hAnsi="Arial" w:cs="Arial"/>
        </w:rPr>
        <w:t xml:space="preserve"> </w:t>
      </w:r>
      <w:r w:rsidR="00446EC0" w:rsidRPr="00446EC0">
        <w:rPr>
          <w:rFonts w:ascii="Arial" w:hAnsi="Arial" w:cs="Arial"/>
        </w:rPr>
        <w:t>sur la torture</w:t>
      </w:r>
      <w:r w:rsidRPr="007D429C">
        <w:rPr>
          <w:rFonts w:ascii="Arial" w:hAnsi="Arial" w:cs="Arial"/>
        </w:rPr>
        <w:t>, je vous demande de bien vouloir :</w:t>
      </w:r>
    </w:p>
    <w:p w14:paraId="6141820B" w14:textId="152E24A7" w:rsidR="00A31284" w:rsidRPr="007D429C" w:rsidRDefault="00204BF3" w:rsidP="00F015D5">
      <w:pPr>
        <w:pStyle w:val="Paragraphedeliste"/>
        <w:numPr>
          <w:ilvl w:val="0"/>
          <w:numId w:val="1"/>
        </w:numPr>
        <w:ind w:right="-113"/>
        <w:rPr>
          <w:rFonts w:ascii="Arial" w:hAnsi="Arial" w:cs="Arial"/>
        </w:rPr>
      </w:pPr>
      <w:r w:rsidRPr="007D429C">
        <w:rPr>
          <w:rFonts w:ascii="Arial" w:hAnsi="Arial" w:cs="Arial"/>
        </w:rPr>
        <w:t>rappeler au Royaume du Maroc ses obligations en tant qu’Etat partie aux Conventions de Genève</w:t>
      </w:r>
      <w:r w:rsidR="00A31284">
        <w:rPr>
          <w:rFonts w:ascii="Arial" w:hAnsi="Arial" w:cs="Arial"/>
        </w:rPr>
        <w:t xml:space="preserve"> </w:t>
      </w:r>
      <w:r w:rsidR="00F015D5">
        <w:rPr>
          <w:rFonts w:ascii="Arial" w:hAnsi="Arial" w:cs="Arial"/>
        </w:rPr>
        <w:t>et</w:t>
      </w:r>
      <w:r w:rsidR="00A31284">
        <w:rPr>
          <w:rFonts w:ascii="Arial" w:hAnsi="Arial" w:cs="Arial"/>
        </w:rPr>
        <w:t xml:space="preserve"> à la Convention contre la torture </w:t>
      </w:r>
      <w:r w:rsidR="00F015D5">
        <w:rPr>
          <w:rFonts w:ascii="Arial" w:hAnsi="Arial" w:cs="Arial"/>
        </w:rPr>
        <w:t xml:space="preserve">et son obligation de respecter de bonne foi les décisions </w:t>
      </w:r>
      <w:r w:rsidR="00A31284">
        <w:rPr>
          <w:rFonts w:ascii="Arial" w:hAnsi="Arial" w:cs="Arial"/>
        </w:rPr>
        <w:t>du Comité contre la torture</w:t>
      </w:r>
      <w:r w:rsidR="00F015D5">
        <w:rPr>
          <w:rFonts w:ascii="Arial" w:hAnsi="Arial" w:cs="Arial"/>
        </w:rPr>
        <w:t xml:space="preserve"> concernant des plaintes individuelles</w:t>
      </w:r>
      <w:r w:rsidR="00A31284">
        <w:rPr>
          <w:rFonts w:ascii="Arial" w:hAnsi="Arial" w:cs="Arial"/>
        </w:rPr>
        <w:t>.</w:t>
      </w:r>
    </w:p>
    <w:p w14:paraId="2E82DAC1" w14:textId="7CEA05E5" w:rsidR="00204BF3" w:rsidRPr="007D429C" w:rsidRDefault="00204BF3" w:rsidP="00204BF3">
      <w:pPr>
        <w:pStyle w:val="Paragraphedeliste"/>
        <w:numPr>
          <w:ilvl w:val="0"/>
          <w:numId w:val="1"/>
        </w:numPr>
        <w:ind w:right="-113"/>
        <w:rPr>
          <w:rFonts w:ascii="Arial" w:hAnsi="Arial" w:cs="Arial"/>
        </w:rPr>
      </w:pPr>
      <w:r w:rsidRPr="007D429C">
        <w:rPr>
          <w:rFonts w:ascii="Arial" w:hAnsi="Arial" w:cs="Arial"/>
        </w:rPr>
        <w:t xml:space="preserve">adopter une déclaration publique </w:t>
      </w:r>
      <w:r w:rsidR="00B51601">
        <w:rPr>
          <w:rFonts w:ascii="Arial" w:hAnsi="Arial" w:cs="Arial"/>
        </w:rPr>
        <w:t>appelant au respect du droit des 24 accusés à un procès équitable</w:t>
      </w:r>
      <w:r w:rsidRPr="007D429C">
        <w:rPr>
          <w:rFonts w:ascii="Arial" w:hAnsi="Arial" w:cs="Arial"/>
        </w:rPr>
        <w:t> ;</w:t>
      </w:r>
    </w:p>
    <w:p w14:paraId="6D0EE12C" w14:textId="1E15D862" w:rsidR="00204BF3" w:rsidRPr="007D429C" w:rsidRDefault="00204BF3" w:rsidP="00204BF3">
      <w:pPr>
        <w:pStyle w:val="Paragraphedeliste"/>
        <w:numPr>
          <w:ilvl w:val="0"/>
          <w:numId w:val="1"/>
        </w:numPr>
        <w:ind w:right="-113"/>
        <w:rPr>
          <w:rFonts w:ascii="Arial" w:hAnsi="Arial" w:cs="Arial"/>
        </w:rPr>
      </w:pPr>
      <w:r w:rsidRPr="007D429C">
        <w:rPr>
          <w:rFonts w:ascii="Arial" w:hAnsi="Arial" w:cs="Arial"/>
        </w:rPr>
        <w:t xml:space="preserve">envoyer </w:t>
      </w:r>
      <w:r w:rsidR="00446EC0">
        <w:rPr>
          <w:rFonts w:ascii="Arial" w:hAnsi="Arial" w:cs="Arial"/>
        </w:rPr>
        <w:t xml:space="preserve">à nouveau </w:t>
      </w:r>
      <w:r w:rsidRPr="007D429C">
        <w:rPr>
          <w:rFonts w:ascii="Arial" w:hAnsi="Arial" w:cs="Arial"/>
        </w:rPr>
        <w:t>un observateur aux</w:t>
      </w:r>
      <w:r w:rsidR="00446EC0">
        <w:rPr>
          <w:rFonts w:ascii="Arial" w:hAnsi="Arial" w:cs="Arial"/>
        </w:rPr>
        <w:t xml:space="preserve"> prochaines</w:t>
      </w:r>
      <w:r w:rsidRPr="007D429C">
        <w:rPr>
          <w:rFonts w:ascii="Arial" w:hAnsi="Arial" w:cs="Arial"/>
        </w:rPr>
        <w:t xml:space="preserve"> audiences.</w:t>
      </w:r>
    </w:p>
    <w:p w14:paraId="6EE144A0" w14:textId="77777777" w:rsidR="00204BF3" w:rsidRPr="007D429C" w:rsidRDefault="00204BF3" w:rsidP="00204BF3">
      <w:pPr>
        <w:rPr>
          <w:rFonts w:ascii="Arial" w:hAnsi="Arial" w:cs="Arial"/>
        </w:rPr>
      </w:pPr>
    </w:p>
    <w:p w14:paraId="40539071" w14:textId="61788BC4" w:rsidR="00204BF3" w:rsidRPr="007D429C" w:rsidRDefault="00204BF3" w:rsidP="00204BF3">
      <w:pPr>
        <w:rPr>
          <w:rFonts w:ascii="Arial" w:hAnsi="Arial" w:cs="Arial"/>
        </w:rPr>
      </w:pPr>
      <w:r w:rsidRPr="007D429C">
        <w:rPr>
          <w:rFonts w:ascii="Arial" w:hAnsi="Arial" w:cs="Arial"/>
        </w:rPr>
        <w:t>Dans l’attente de votre réponse, je vous prie d’agréer, Madame, l’expre</w:t>
      </w:r>
      <w:r w:rsidR="00F015D5">
        <w:rPr>
          <w:rFonts w:ascii="Arial" w:hAnsi="Arial" w:cs="Arial"/>
        </w:rPr>
        <w:t>ssion de ma haute considération.</w:t>
      </w:r>
    </w:p>
    <w:p w14:paraId="60D9204E" w14:textId="77777777" w:rsidR="00204BF3" w:rsidRDefault="00204BF3" w:rsidP="00204BF3">
      <w:pPr>
        <w:rPr>
          <w:rFonts w:ascii="Arial" w:hAnsi="Arial" w:cs="Arial"/>
        </w:rPr>
      </w:pPr>
    </w:p>
    <w:p w14:paraId="70A97A14" w14:textId="77777777" w:rsidR="00401F7B" w:rsidRDefault="00401F7B" w:rsidP="00204BF3">
      <w:pPr>
        <w:rPr>
          <w:rFonts w:ascii="Arial" w:hAnsi="Arial" w:cs="Arial"/>
        </w:rPr>
      </w:pPr>
    </w:p>
    <w:p w14:paraId="30BD4F99" w14:textId="77777777" w:rsidR="00401F7B" w:rsidRDefault="00401F7B" w:rsidP="00204BF3">
      <w:pPr>
        <w:rPr>
          <w:rFonts w:ascii="Arial" w:hAnsi="Arial" w:cs="Arial"/>
        </w:rPr>
      </w:pPr>
    </w:p>
    <w:p w14:paraId="3B4C8491" w14:textId="77777777" w:rsidR="00401F7B" w:rsidRPr="007D429C" w:rsidRDefault="00401F7B" w:rsidP="00204BF3">
      <w:pPr>
        <w:rPr>
          <w:rFonts w:ascii="Arial" w:hAnsi="Arial" w:cs="Arial"/>
        </w:rPr>
      </w:pPr>
    </w:p>
    <w:p w14:paraId="04B947B3" w14:textId="77777777" w:rsidR="00204BF3" w:rsidRPr="007D429C" w:rsidRDefault="00204BF3" w:rsidP="00204BF3">
      <w:pPr>
        <w:rPr>
          <w:rFonts w:ascii="Arial" w:hAnsi="Arial" w:cs="Arial"/>
        </w:rPr>
      </w:pPr>
      <w:r w:rsidRPr="007D429C">
        <w:rPr>
          <w:rFonts w:ascii="Arial" w:hAnsi="Arial" w:cs="Arial"/>
        </w:rPr>
        <w:t>Copie à la Délégation de l’Union Européenne au Maroc :</w:t>
      </w:r>
    </w:p>
    <w:p w14:paraId="53005F10" w14:textId="77777777" w:rsidR="00204BF3" w:rsidRPr="007D429C" w:rsidRDefault="00204BF3" w:rsidP="00204BF3">
      <w:pPr>
        <w:jc w:val="left"/>
        <w:rPr>
          <w:rFonts w:ascii="Arial" w:hAnsi="Arial" w:cs="Arial"/>
        </w:rPr>
      </w:pPr>
      <w:r w:rsidRPr="007D429C">
        <w:rPr>
          <w:rFonts w:ascii="Arial" w:hAnsi="Arial" w:cs="Arial"/>
        </w:rPr>
        <w:t>RIAD BUSINESS CENTER</w:t>
      </w:r>
    </w:p>
    <w:p w14:paraId="504BDC20" w14:textId="77777777" w:rsidR="00204BF3" w:rsidRPr="007D429C" w:rsidRDefault="00204BF3" w:rsidP="00204BF3">
      <w:pPr>
        <w:jc w:val="left"/>
        <w:rPr>
          <w:rFonts w:ascii="Arial" w:hAnsi="Arial" w:cs="Arial"/>
        </w:rPr>
      </w:pPr>
      <w:r w:rsidRPr="0059273C">
        <w:rPr>
          <w:rFonts w:ascii="Arial" w:hAnsi="Arial" w:cs="Arial"/>
        </w:rPr>
        <w:t>Aile Sud, Boul</w:t>
      </w:r>
      <w:r w:rsidRPr="007D429C">
        <w:rPr>
          <w:rFonts w:ascii="Arial" w:hAnsi="Arial" w:cs="Arial"/>
        </w:rPr>
        <w:t>evard Er-Riad Quartier Hay Riad</w:t>
      </w:r>
    </w:p>
    <w:p w14:paraId="43234FD2" w14:textId="6896BF4F" w:rsidR="00E23C28" w:rsidRPr="00F015D5" w:rsidRDefault="00204BF3" w:rsidP="00F015D5">
      <w:pPr>
        <w:jc w:val="left"/>
        <w:rPr>
          <w:rFonts w:ascii="Arial" w:hAnsi="Arial" w:cs="Arial"/>
        </w:rPr>
      </w:pPr>
      <w:r w:rsidRPr="0059273C">
        <w:rPr>
          <w:rFonts w:ascii="Arial" w:hAnsi="Arial" w:cs="Arial"/>
        </w:rPr>
        <w:t>B.P 1302, RABAT MAROC</w:t>
      </w:r>
    </w:p>
    <w:sectPr w:rsidR="00E23C28" w:rsidRPr="00F015D5" w:rsidSect="00D43618">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A05CE" w14:textId="77777777" w:rsidR="00F015D5" w:rsidRDefault="00F015D5" w:rsidP="00D43618">
    <w:pPr>
      <w:pStyle w:val="Pieddepage"/>
      <w:jc w:val="center"/>
    </w:pPr>
    <w:r w:rsidRPr="009A32BA">
      <w:rPr>
        <w:rFonts w:ascii="Arial" w:hAnsi="Arial" w:cs="Arial"/>
        <w:sz w:val="14"/>
        <w:szCs w:val="14"/>
      </w:rPr>
      <w:t xml:space="preserve">L’ACAT-France </w:t>
    </w:r>
    <w:r>
      <w:rPr>
        <w:rFonts w:ascii="Arial" w:hAnsi="Arial" w:cs="Arial"/>
        <w:sz w:val="14"/>
        <w:szCs w:val="14"/>
      </w:rPr>
      <w:t>est membre de</w:t>
    </w:r>
    <w:r w:rsidRPr="009A32BA">
      <w:rPr>
        <w:rFonts w:ascii="Arial" w:hAnsi="Arial" w:cs="Arial"/>
        <w:sz w:val="14"/>
        <w:szCs w:val="14"/>
      </w:rPr>
      <w:t xml:space="preserve"> la Fédération internationale de l'Action des chrétiens pour l'abolition de la torture (FIACAT) ayant statut consultatif auprès des Nations unies et statut d’observateur auprès de la Commission africaine des droits de l’homme et des peuples.</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A230A"/>
    <w:multiLevelType w:val="hybridMultilevel"/>
    <w:tmpl w:val="BD10ACA8"/>
    <w:lvl w:ilvl="0" w:tplc="86E201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F3"/>
    <w:rsid w:val="00052733"/>
    <w:rsid w:val="00204BF3"/>
    <w:rsid w:val="00401F7B"/>
    <w:rsid w:val="00446EC0"/>
    <w:rsid w:val="00A31284"/>
    <w:rsid w:val="00B33577"/>
    <w:rsid w:val="00B51601"/>
    <w:rsid w:val="00D43618"/>
    <w:rsid w:val="00E23C28"/>
    <w:rsid w:val="00F015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A57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F3"/>
    <w:pPr>
      <w:jc w:val="both"/>
    </w:pPr>
    <w:rPr>
      <w:rFonts w:ascii="Calibri" w:eastAsia="Times New Roman"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204BF3"/>
    <w:pPr>
      <w:tabs>
        <w:tab w:val="center" w:pos="4536"/>
        <w:tab w:val="right" w:pos="9072"/>
      </w:tabs>
    </w:pPr>
    <w:rPr>
      <w:sz w:val="20"/>
      <w:szCs w:val="20"/>
      <w:lang w:val="x-none" w:eastAsia="x-none"/>
    </w:rPr>
  </w:style>
  <w:style w:type="character" w:customStyle="1" w:styleId="PieddepageCar">
    <w:name w:val="Pied de page Car"/>
    <w:basedOn w:val="Policepardfaut"/>
    <w:link w:val="Pieddepage"/>
    <w:uiPriority w:val="99"/>
    <w:semiHidden/>
    <w:rsid w:val="00204BF3"/>
    <w:rPr>
      <w:rFonts w:ascii="Calibri" w:eastAsia="Times New Roman" w:hAnsi="Calibri" w:cs="Times New Roman"/>
      <w:sz w:val="20"/>
      <w:szCs w:val="20"/>
      <w:lang w:val="x-none" w:eastAsia="x-none"/>
    </w:rPr>
  </w:style>
  <w:style w:type="character" w:styleId="Lienhypertexte">
    <w:name w:val="Hyperlink"/>
    <w:uiPriority w:val="99"/>
    <w:unhideWhenUsed/>
    <w:rsid w:val="00204BF3"/>
    <w:rPr>
      <w:color w:val="0000FF"/>
      <w:u w:val="single"/>
    </w:rPr>
  </w:style>
  <w:style w:type="paragraph" w:styleId="Paragraphedeliste">
    <w:name w:val="List Paragraph"/>
    <w:basedOn w:val="Normal"/>
    <w:uiPriority w:val="34"/>
    <w:qFormat/>
    <w:rsid w:val="00204B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F3"/>
    <w:pPr>
      <w:jc w:val="both"/>
    </w:pPr>
    <w:rPr>
      <w:rFonts w:ascii="Calibri" w:eastAsia="Times New Roman"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204BF3"/>
    <w:pPr>
      <w:tabs>
        <w:tab w:val="center" w:pos="4536"/>
        <w:tab w:val="right" w:pos="9072"/>
      </w:tabs>
    </w:pPr>
    <w:rPr>
      <w:sz w:val="20"/>
      <w:szCs w:val="20"/>
      <w:lang w:val="x-none" w:eastAsia="x-none"/>
    </w:rPr>
  </w:style>
  <w:style w:type="character" w:customStyle="1" w:styleId="PieddepageCar">
    <w:name w:val="Pied de page Car"/>
    <w:basedOn w:val="Policepardfaut"/>
    <w:link w:val="Pieddepage"/>
    <w:uiPriority w:val="99"/>
    <w:semiHidden/>
    <w:rsid w:val="00204BF3"/>
    <w:rPr>
      <w:rFonts w:ascii="Calibri" w:eastAsia="Times New Roman" w:hAnsi="Calibri" w:cs="Times New Roman"/>
      <w:sz w:val="20"/>
      <w:szCs w:val="20"/>
      <w:lang w:val="x-none" w:eastAsia="x-none"/>
    </w:rPr>
  </w:style>
  <w:style w:type="character" w:styleId="Lienhypertexte">
    <w:name w:val="Hyperlink"/>
    <w:uiPriority w:val="99"/>
    <w:unhideWhenUsed/>
    <w:rsid w:val="00204BF3"/>
    <w:rPr>
      <w:color w:val="0000FF"/>
      <w:u w:val="single"/>
    </w:rPr>
  </w:style>
  <w:style w:type="paragraph" w:styleId="Paragraphedeliste">
    <w:name w:val="List Paragraph"/>
    <w:basedOn w:val="Normal"/>
    <w:uiPriority w:val="34"/>
    <w:qFormat/>
    <w:rsid w:val="00204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ederica.mogherini@ec.europa.eu"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432</Words>
  <Characters>2377</Characters>
  <Application>Microsoft Macintosh Word</Application>
  <DocSecurity>0</DocSecurity>
  <Lines>19</Lines>
  <Paragraphs>5</Paragraphs>
  <ScaleCrop>false</ScaleCrop>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legeay</dc:creator>
  <cp:keywords/>
  <dc:description/>
  <cp:lastModifiedBy>hélène legeay</cp:lastModifiedBy>
  <cp:revision>3</cp:revision>
  <dcterms:created xsi:type="dcterms:W3CDTF">2017-02-22T21:21:00Z</dcterms:created>
  <dcterms:modified xsi:type="dcterms:W3CDTF">2017-02-22T22:30:00Z</dcterms:modified>
</cp:coreProperties>
</file>