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4791" w:rsidR="00244791" w:rsidP="00094D09" w:rsidRDefault="00244791" w14:paraId="11A3F96F" w14:textId="24FA17D8">
      <w:pPr>
        <w:pStyle w:val="Sansinterligne"/>
        <w:jc w:val="right"/>
        <w:rPr>
          <w:rFonts w:eastAsia="Arial" w:cs="Arial"/>
          <w:b w:val="1"/>
          <w:bCs w:val="1"/>
          <w:noProof/>
          <w:sz w:val="21"/>
          <w:szCs w:val="21"/>
        </w:rPr>
      </w:pPr>
      <w:r w:rsidRPr="64B17D79" w:rsidR="3DE5DF8F">
        <w:rPr>
          <w:rFonts w:eastAsia="Arial" w:cs="Arial"/>
          <w:b w:val="1"/>
          <w:bCs w:val="1"/>
          <w:noProof/>
          <w:sz w:val="21"/>
          <w:szCs w:val="21"/>
        </w:rPr>
        <w:t xml:space="preserve"> Monsieur Anutin Charnvirakul</w:t>
      </w:r>
    </w:p>
    <w:p w:rsidRPr="00244791" w:rsidR="00244791" w:rsidP="00094D09" w:rsidRDefault="00244791" w14:paraId="5AA4D49D" w14:textId="77777777">
      <w:pPr>
        <w:pStyle w:val="Sansinterligne"/>
        <w:jc w:val="right"/>
        <w:rPr>
          <w:rFonts w:eastAsia="Arial" w:cs="Arial"/>
          <w:noProof/>
          <w:sz w:val="21"/>
          <w:szCs w:val="21"/>
        </w:rPr>
      </w:pPr>
      <w:r w:rsidRPr="00244791">
        <w:rPr>
          <w:rFonts w:eastAsia="Arial" w:cs="Arial"/>
          <w:noProof/>
          <w:sz w:val="21"/>
          <w:szCs w:val="21"/>
        </w:rPr>
        <w:t>Premier ministre de Thaïlande</w:t>
      </w:r>
    </w:p>
    <w:p w:rsidRPr="00244791" w:rsidR="00244791" w:rsidP="00094D09" w:rsidRDefault="00244791" w14:paraId="007D7B35" w14:textId="77777777">
      <w:pPr>
        <w:pStyle w:val="Sansinterligne"/>
        <w:jc w:val="right"/>
        <w:rPr>
          <w:rFonts w:eastAsia="Arial" w:cs="Arial"/>
          <w:noProof/>
          <w:sz w:val="21"/>
          <w:szCs w:val="21"/>
        </w:rPr>
      </w:pPr>
    </w:p>
    <w:p w:rsidRPr="00244791" w:rsidR="00244791" w:rsidP="00094D09" w:rsidRDefault="00244791" w14:paraId="68EC5081" w14:textId="1A206C6A">
      <w:pPr>
        <w:pStyle w:val="Sansinterligne"/>
        <w:jc w:val="right"/>
        <w:rPr>
          <w:rFonts w:eastAsia="Arial" w:cs="Arial"/>
          <w:noProof/>
          <w:sz w:val="21"/>
          <w:szCs w:val="21"/>
        </w:rPr>
      </w:pPr>
      <w:r w:rsidRPr="00244791">
        <w:rPr>
          <w:rFonts w:eastAsia="Arial" w:cs="Arial"/>
          <w:noProof/>
          <w:sz w:val="21"/>
          <w:szCs w:val="21"/>
        </w:rPr>
        <w:t xml:space="preserve">S/c de Son Excellence </w:t>
      </w:r>
      <w:r w:rsidRPr="008E403B" w:rsidR="008E403B">
        <w:rPr>
          <w:rFonts w:eastAsia="Arial" w:cs="Arial"/>
          <w:noProof/>
          <w:color w:val="040C28"/>
          <w:sz w:val="21"/>
          <w:szCs w:val="21"/>
        </w:rPr>
        <w:t>Nikorndej Balankura</w:t>
      </w:r>
    </w:p>
    <w:p w:rsidRPr="00244791" w:rsidR="00244791" w:rsidP="00094D09" w:rsidRDefault="00244791" w14:paraId="4CD9642B" w14:textId="77777777">
      <w:pPr>
        <w:pStyle w:val="Sansinterligne"/>
        <w:jc w:val="right"/>
        <w:rPr>
          <w:rFonts w:eastAsia="Arial" w:cs="Arial"/>
          <w:noProof/>
          <w:sz w:val="21"/>
          <w:szCs w:val="21"/>
        </w:rPr>
      </w:pPr>
      <w:r w:rsidRPr="00244791">
        <w:rPr>
          <w:rFonts w:eastAsia="Arial" w:cs="Arial"/>
          <w:noProof/>
          <w:sz w:val="21"/>
          <w:szCs w:val="21"/>
        </w:rPr>
        <w:t>Ambassadeur de Thaïlande en France</w:t>
      </w:r>
    </w:p>
    <w:p w:rsidRPr="00244791" w:rsidR="00244791" w:rsidP="00094D09" w:rsidRDefault="00244791" w14:paraId="4AE49BDD" w14:textId="77777777">
      <w:pPr>
        <w:pStyle w:val="Sansinterligne"/>
        <w:jc w:val="right"/>
        <w:rPr>
          <w:rFonts w:eastAsia="Arial" w:cs="Arial"/>
          <w:b/>
          <w:bCs/>
          <w:noProof/>
          <w:sz w:val="21"/>
          <w:szCs w:val="21"/>
        </w:rPr>
      </w:pPr>
      <w:r w:rsidRPr="00244791">
        <w:rPr>
          <w:rFonts w:eastAsia="Arial" w:cs="Arial"/>
          <w:b/>
          <w:bCs/>
          <w:noProof/>
          <w:sz w:val="21"/>
          <w:szCs w:val="21"/>
        </w:rPr>
        <w:t>Ambassade Royale de Thaïlande en France</w:t>
      </w:r>
    </w:p>
    <w:p w:rsidRPr="00244791" w:rsidR="00244791" w:rsidP="00094D09" w:rsidRDefault="00244791" w14:paraId="3F3C49BF" w14:textId="77777777">
      <w:pPr>
        <w:pStyle w:val="Sansinterligne"/>
        <w:jc w:val="right"/>
        <w:rPr>
          <w:rFonts w:eastAsia="Arial" w:cs="Arial"/>
          <w:noProof/>
          <w:sz w:val="21"/>
          <w:szCs w:val="21"/>
        </w:rPr>
      </w:pPr>
      <w:r w:rsidRPr="00244791">
        <w:rPr>
          <w:rFonts w:eastAsia="Arial" w:cs="Arial"/>
          <w:noProof/>
          <w:sz w:val="21"/>
          <w:szCs w:val="21"/>
        </w:rPr>
        <w:t>8, rue Greuze 75116 Paris</w:t>
      </w:r>
    </w:p>
    <w:p w:rsidRPr="00244791" w:rsidR="00244791" w:rsidP="00094D09" w:rsidRDefault="00244791" w14:paraId="06E603C6" w14:textId="77777777">
      <w:pPr>
        <w:pStyle w:val="Sansinterligne"/>
        <w:jc w:val="right"/>
        <w:rPr>
          <w:rFonts w:eastAsia="Arial" w:cs="Arial"/>
          <w:sz w:val="21"/>
          <w:szCs w:val="21"/>
        </w:rPr>
      </w:pPr>
      <w:r w:rsidRPr="00244791">
        <w:rPr>
          <w:rFonts w:eastAsia="Arial" w:cs="Arial"/>
          <w:noProof/>
          <w:sz w:val="21"/>
          <w:szCs w:val="21"/>
        </w:rPr>
        <w:t xml:space="preserve">Courriel: </w:t>
      </w:r>
      <w:hyperlink r:id="rId5">
        <w:r w:rsidRPr="00244791">
          <w:rPr>
            <w:rStyle w:val="Lienhypertexte"/>
            <w:rFonts w:eastAsia="Arial" w:cs="Arial"/>
            <w:noProof/>
            <w:sz w:val="21"/>
            <w:szCs w:val="21"/>
          </w:rPr>
          <w:t>contact.par@mfa.go.th</w:t>
        </w:r>
      </w:hyperlink>
    </w:p>
    <w:p w:rsidRPr="00244791" w:rsidR="00244791" w:rsidP="00094D09" w:rsidRDefault="00244791" w14:paraId="412B7F2C" w14:textId="77777777">
      <w:pPr>
        <w:spacing w:after="0" w:line="240" w:lineRule="auto"/>
        <w:jc w:val="both"/>
        <w:rPr>
          <w:rFonts w:eastAsia="Arial" w:cs="Arial"/>
          <w:noProof/>
          <w:sz w:val="21"/>
          <w:szCs w:val="21"/>
        </w:rPr>
      </w:pPr>
    </w:p>
    <w:tbl>
      <w:tblPr>
        <w:tblStyle w:val="Grilledutableau"/>
        <w:tblW w:w="9067" w:type="dxa"/>
        <w:tblLayout w:type="fixed"/>
        <w:tblLook w:val="06A0" w:firstRow="1" w:lastRow="0" w:firstColumn="1" w:lastColumn="0" w:noHBand="1" w:noVBand="1"/>
      </w:tblPr>
      <w:tblGrid>
        <w:gridCol w:w="9067"/>
      </w:tblGrid>
      <w:tr w:rsidRPr="00244791" w:rsidR="00244791" w:rsidTr="00013770" w14:paraId="7DC9EA78" w14:textId="77777777">
        <w:trPr>
          <w:trHeight w:val="254"/>
        </w:trPr>
        <w:tc>
          <w:tcPr>
            <w:tcW w:w="9067" w:type="dxa"/>
          </w:tcPr>
          <w:p w:rsidRPr="00244791" w:rsidR="00244791" w:rsidP="00094D09" w:rsidRDefault="00244791" w14:paraId="3CBA9653" w14:textId="77777777">
            <w:pPr>
              <w:spacing w:after="120" w:line="259" w:lineRule="auto"/>
              <w:jc w:val="both"/>
              <w:rPr>
                <w:rFonts w:eastAsia="Arial" w:cs="Arial"/>
                <w:noProof/>
                <w:color w:val="FF0000"/>
                <w:sz w:val="21"/>
                <w:szCs w:val="21"/>
              </w:rPr>
            </w:pPr>
            <w:r w:rsidRPr="00244791">
              <w:rPr>
                <w:rFonts w:eastAsia="Arial" w:cs="Arial"/>
                <w:b/>
                <w:bCs/>
                <w:noProof/>
                <w:color w:val="FF0000"/>
                <w:sz w:val="21"/>
                <w:szCs w:val="21"/>
              </w:rPr>
              <w:t>[Partie à remplir par l’expéditeur]</w:t>
            </w:r>
          </w:p>
          <w:p w:rsidRPr="00244791" w:rsidR="00244791" w:rsidP="00094D09" w:rsidRDefault="00244791" w14:paraId="5D25B1BC" w14:textId="77777777">
            <w:pPr>
              <w:spacing w:line="259" w:lineRule="auto"/>
              <w:jc w:val="both"/>
              <w:rPr>
                <w:rFonts w:eastAsia="Arial" w:cs="Arial"/>
                <w:noProof/>
                <w:color w:val="000000" w:themeColor="text1"/>
                <w:sz w:val="21"/>
                <w:szCs w:val="21"/>
              </w:rPr>
            </w:pPr>
            <w:r w:rsidRPr="00244791">
              <w:rPr>
                <w:rFonts w:eastAsia="Arial" w:cs="Arial"/>
                <w:b/>
                <w:bCs/>
                <w:noProof/>
                <w:color w:val="000000" w:themeColor="text1"/>
                <w:sz w:val="21"/>
                <w:szCs w:val="21"/>
              </w:rPr>
              <w:t>Nom :</w:t>
            </w:r>
            <w:r w:rsidRPr="00244791">
              <w:rPr>
                <w:rFonts w:eastAsia="Arial" w:cs="Arial"/>
                <w:noProof/>
                <w:color w:val="000000" w:themeColor="text1"/>
                <w:sz w:val="21"/>
                <w:szCs w:val="21"/>
              </w:rPr>
              <w:t xml:space="preserve"> </w:t>
            </w:r>
          </w:p>
          <w:p w:rsidRPr="00244791" w:rsidR="00244791" w:rsidP="00094D09" w:rsidRDefault="00244791" w14:paraId="0A20735C" w14:textId="77777777">
            <w:pPr>
              <w:spacing w:line="259" w:lineRule="auto"/>
              <w:jc w:val="both"/>
              <w:rPr>
                <w:rFonts w:eastAsia="Arial" w:cs="Arial"/>
                <w:noProof/>
                <w:color w:val="000000" w:themeColor="text1"/>
                <w:sz w:val="21"/>
                <w:szCs w:val="21"/>
              </w:rPr>
            </w:pPr>
            <w:r w:rsidRPr="00244791">
              <w:rPr>
                <w:rFonts w:eastAsia="Arial" w:cs="Arial"/>
                <w:b/>
                <w:bCs/>
                <w:noProof/>
                <w:color w:val="000000" w:themeColor="text1"/>
                <w:sz w:val="21"/>
                <w:szCs w:val="21"/>
              </w:rPr>
              <w:t>Prénom :</w:t>
            </w:r>
            <w:r w:rsidRPr="00244791">
              <w:rPr>
                <w:rFonts w:eastAsia="Arial" w:cs="Arial"/>
                <w:noProof/>
                <w:color w:val="000000" w:themeColor="text1"/>
                <w:sz w:val="21"/>
                <w:szCs w:val="21"/>
              </w:rPr>
              <w:t xml:space="preserve"> </w:t>
            </w:r>
          </w:p>
          <w:p w:rsidR="00244791" w:rsidP="00094D09" w:rsidRDefault="00244791" w14:paraId="2150C220" w14:textId="77777777">
            <w:pPr>
              <w:spacing w:line="259" w:lineRule="auto"/>
              <w:jc w:val="both"/>
              <w:rPr>
                <w:rFonts w:eastAsia="Arial" w:cs="Arial"/>
                <w:noProof/>
                <w:color w:val="000000" w:themeColor="text1"/>
                <w:sz w:val="21"/>
                <w:szCs w:val="21"/>
              </w:rPr>
            </w:pPr>
            <w:r w:rsidRPr="00244791">
              <w:rPr>
                <w:rFonts w:eastAsia="Arial" w:cs="Arial"/>
                <w:b/>
                <w:bCs/>
                <w:noProof/>
                <w:color w:val="000000" w:themeColor="text1"/>
                <w:sz w:val="21"/>
                <w:szCs w:val="21"/>
              </w:rPr>
              <w:t>Adresse :</w:t>
            </w:r>
          </w:p>
          <w:p w:rsidRPr="00244791" w:rsidR="005E642E" w:rsidP="00094D09" w:rsidRDefault="005E642E" w14:paraId="16F98758" w14:textId="5C5AC7BE">
            <w:pPr>
              <w:spacing w:after="120" w:line="259" w:lineRule="auto"/>
              <w:jc w:val="both"/>
              <w:rPr>
                <w:rFonts w:eastAsia="Arial" w:cs="Arial"/>
                <w:noProof/>
                <w:color w:val="000000" w:themeColor="text1"/>
                <w:sz w:val="21"/>
                <w:szCs w:val="21"/>
              </w:rPr>
            </w:pPr>
          </w:p>
        </w:tc>
      </w:tr>
    </w:tbl>
    <w:p w:rsidR="00244791" w:rsidP="00094D09" w:rsidRDefault="00244791" w14:paraId="24EF768E" w14:textId="77777777">
      <w:pPr>
        <w:jc w:val="both"/>
      </w:pPr>
    </w:p>
    <w:p w:rsidR="008362A5" w:rsidP="56F06B70" w:rsidRDefault="008362A5" w14:paraId="292B01D5" w14:textId="72416C62">
      <w:pPr>
        <w:pStyle w:val="Normal"/>
        <w:jc w:val="both"/>
        <w:rPr>
          <w:rFonts w:ascii="Aptos" w:hAnsi="Aptos" w:eastAsia="Aptos"/>
          <w:b w:val="1"/>
          <w:bCs w:val="1"/>
          <w:noProof w:val="0"/>
          <w:sz w:val="22"/>
          <w:szCs w:val="22"/>
          <w:lang w:val="fr-FR"/>
        </w:rPr>
      </w:pPr>
      <w:r w:rsidRPr="56F06B70" w:rsidR="252D8E9B">
        <w:rPr>
          <w:b w:val="1"/>
          <w:bCs w:val="1"/>
        </w:rPr>
        <w:t xml:space="preserve">Objet : </w:t>
      </w:r>
      <w:r w:rsidRPr="56F06B70" w:rsidR="1AF4D0A9">
        <w:rPr>
          <w:rFonts w:ascii="Aptos" w:hAnsi="Aptos" w:eastAsia="Aptos"/>
          <w:b w:val="1"/>
          <w:bCs w:val="1"/>
          <w:noProof w:val="0"/>
          <w:sz w:val="22"/>
          <w:szCs w:val="22"/>
          <w:lang w:val="fr-FR"/>
        </w:rPr>
        <w:t xml:space="preserve">Demande de suspension des condamnations à mort </w:t>
      </w:r>
      <w:r w:rsidRPr="56F06B70" w:rsidR="72B08AA3">
        <w:rPr>
          <w:rFonts w:ascii="Aptos" w:hAnsi="Aptos" w:eastAsia="Aptos"/>
          <w:b w:val="1"/>
          <w:bCs w:val="1"/>
          <w:noProof w:val="0"/>
          <w:sz w:val="22"/>
          <w:szCs w:val="22"/>
          <w:lang w:val="fr-FR"/>
        </w:rPr>
        <w:t>MM. Bilal Mohammed et Yusufu Mieraili</w:t>
      </w:r>
      <w:r w:rsidRPr="56F06B70" w:rsidR="72B08AA3">
        <w:rPr>
          <w:rFonts w:ascii="Aptos" w:hAnsi="Aptos" w:eastAsia="Aptos"/>
          <w:b w:val="1"/>
          <w:bCs w:val="1"/>
          <w:noProof w:val="0"/>
          <w:sz w:val="22"/>
          <w:szCs w:val="22"/>
          <w:lang w:val="fr-FR"/>
        </w:rPr>
        <w:t xml:space="preserve"> </w:t>
      </w:r>
      <w:r w:rsidRPr="56F06B70" w:rsidR="1AF4D0A9">
        <w:rPr>
          <w:rFonts w:ascii="Aptos" w:hAnsi="Aptos" w:eastAsia="Aptos"/>
          <w:b w:val="1"/>
          <w:bCs w:val="1"/>
          <w:noProof w:val="0"/>
          <w:sz w:val="22"/>
          <w:szCs w:val="22"/>
          <w:lang w:val="fr-FR"/>
        </w:rPr>
        <w:t xml:space="preserve">et de garantie </w:t>
      </w:r>
      <w:r w:rsidRPr="56F06B70" w:rsidR="40656996">
        <w:rPr>
          <w:rFonts w:ascii="Aptos" w:hAnsi="Aptos" w:eastAsia="Aptos"/>
          <w:b w:val="1"/>
          <w:bCs w:val="1"/>
          <w:noProof w:val="0"/>
          <w:sz w:val="22"/>
          <w:szCs w:val="22"/>
          <w:lang w:val="fr-FR"/>
        </w:rPr>
        <w:t>d’</w:t>
      </w:r>
      <w:r w:rsidRPr="56F06B70" w:rsidR="1AF4D0A9">
        <w:rPr>
          <w:rFonts w:ascii="Aptos" w:hAnsi="Aptos" w:eastAsia="Aptos"/>
          <w:b w:val="1"/>
          <w:bCs w:val="1"/>
          <w:noProof w:val="0"/>
          <w:sz w:val="22"/>
          <w:szCs w:val="22"/>
          <w:lang w:val="fr-FR"/>
        </w:rPr>
        <w:t>un procès équitable</w:t>
      </w:r>
    </w:p>
    <w:p w:rsidRPr="00584453" w:rsidR="00584453" w:rsidP="00094D09" w:rsidRDefault="00584453" w14:paraId="400DD7B5" w14:textId="146C00B9">
      <w:pPr>
        <w:jc w:val="both"/>
      </w:pPr>
      <w:r w:rsidR="5B30600B">
        <w:rPr/>
        <w:t>M</w:t>
      </w:r>
      <w:r w:rsidR="3109C7D0">
        <w:rPr/>
        <w:t>onsieur le Premier ministre,</w:t>
      </w:r>
    </w:p>
    <w:p w:rsidR="27687457" w:rsidP="5428C068" w:rsidRDefault="27687457" w14:paraId="2B672EAB" w14:textId="4079F99A">
      <w:pPr>
        <w:spacing w:before="240" w:beforeAutospacing="off" w:after="0" w:afterAutospacing="off"/>
        <w:jc w:val="both"/>
      </w:pPr>
      <w:r w:rsidR="721969DC">
        <w:rPr/>
        <w:t>À la suite des informations transmises par l’ACAT-France, j</w:t>
      </w:r>
      <w:r w:rsidRPr="2D4F42B6" w:rsidR="56AD408A">
        <w:rPr>
          <w:rFonts w:ascii="Aptos" w:hAnsi="Aptos" w:eastAsia="Aptos" w:cs="Aptos"/>
          <w:noProof w:val="0"/>
          <w:sz w:val="22"/>
          <w:szCs w:val="22"/>
          <w:lang w:val="fr-FR"/>
        </w:rPr>
        <w:t xml:space="preserve">e vous écris afin d'exprimer ma profonde préoccupation à la suite de la condamnation à mort de M. Bilal Mohammed et </w:t>
      </w:r>
      <w:r w:rsidRPr="2D4F42B6" w:rsidR="4138114C">
        <w:rPr>
          <w:rFonts w:ascii="Aptos" w:hAnsi="Aptos" w:eastAsia="Aptos" w:cs="Aptos"/>
          <w:noProof w:val="0"/>
          <w:sz w:val="22"/>
          <w:szCs w:val="22"/>
          <w:lang w:val="fr-FR"/>
        </w:rPr>
        <w:t xml:space="preserve">M. </w:t>
      </w:r>
      <w:r w:rsidRPr="2D4F42B6" w:rsidR="56AD408A">
        <w:rPr>
          <w:rFonts w:ascii="Aptos" w:hAnsi="Aptos" w:eastAsia="Aptos" w:cs="Aptos"/>
          <w:noProof w:val="0"/>
          <w:sz w:val="22"/>
          <w:szCs w:val="22"/>
          <w:lang w:val="fr-FR"/>
        </w:rPr>
        <w:t>Yusufu Mieraili, prononcée le 11 juin 2026 par le tribunal pénal de Bangkok-Sud.</w:t>
      </w:r>
    </w:p>
    <w:p w:rsidR="27687457" w:rsidP="5428C068" w:rsidRDefault="27687457" w14:paraId="45A3CBE5" w14:textId="39E8D43D">
      <w:pPr>
        <w:spacing w:before="240" w:beforeAutospacing="off" w:after="0" w:afterAutospacing="off"/>
        <w:jc w:val="both"/>
      </w:pPr>
      <w:r w:rsidRPr="5428C068" w:rsidR="6E5E95EC">
        <w:rPr>
          <w:rFonts w:ascii="Aptos" w:hAnsi="Aptos" w:eastAsia="Aptos" w:cs="Aptos"/>
          <w:noProof w:val="0"/>
          <w:sz w:val="22"/>
          <w:szCs w:val="22"/>
          <w:lang w:val="fr-FR"/>
        </w:rPr>
        <w:t>Si les auteurs de l'attentat commis en août 2015 contre le sanctuaire d'</w:t>
      </w:r>
      <w:r w:rsidRPr="5428C068" w:rsidR="6E5E95EC">
        <w:rPr>
          <w:rFonts w:ascii="Aptos" w:hAnsi="Aptos" w:eastAsia="Aptos" w:cs="Aptos"/>
          <w:noProof w:val="0"/>
          <w:sz w:val="22"/>
          <w:szCs w:val="22"/>
          <w:lang w:val="fr-FR"/>
        </w:rPr>
        <w:t>Erawan</w:t>
      </w:r>
      <w:r w:rsidRPr="5428C068" w:rsidR="6E5E95EC">
        <w:rPr>
          <w:rFonts w:ascii="Aptos" w:hAnsi="Aptos" w:eastAsia="Aptos" w:cs="Aptos"/>
          <w:noProof w:val="0"/>
          <w:sz w:val="22"/>
          <w:szCs w:val="22"/>
          <w:lang w:val="fr-FR"/>
        </w:rPr>
        <w:t xml:space="preserve"> doivent répondre de leurs actes, la justice ne peut être rendue qu'au terme d'une procédure pleinement conforme aux normes internationales relatives au droit à un procès équitable.</w:t>
      </w:r>
      <w:r w:rsidRPr="5428C068" w:rsidR="595373BC">
        <w:rPr>
          <w:rFonts w:ascii="Aptos" w:hAnsi="Aptos" w:eastAsia="Aptos" w:cs="Aptos"/>
          <w:noProof w:val="0"/>
          <w:sz w:val="22"/>
          <w:szCs w:val="22"/>
          <w:lang w:val="fr-FR"/>
        </w:rPr>
        <w:t xml:space="preserve"> </w:t>
      </w:r>
      <w:r w:rsidRPr="5428C068" w:rsidR="6E5E95EC">
        <w:rPr>
          <w:rFonts w:ascii="Aptos" w:hAnsi="Aptos" w:eastAsia="Aptos" w:cs="Aptos"/>
          <w:noProof w:val="0"/>
          <w:sz w:val="22"/>
          <w:szCs w:val="22"/>
          <w:lang w:val="fr-FR"/>
        </w:rPr>
        <w:t xml:space="preserve">Or, de nombreuses informations font état de graves irrégularités dans cette affaire : près de onze années de détention avant le jugement, une procédure d'une durée excessive, un procès initialement conduit devant un tribunal militaire, des difficultés d'interprétation linguistique, ainsi que des allégations de torture et de mauvais traitements visant à extorquer des aveux. Le Groupe de travail des Nations unies sur la détention arbitraire a d'ailleurs conclu en 2025 que leur privation de liberté était arbitraire et a recommandé aux autorités thaïlandaises de remédier à ces </w:t>
      </w:r>
      <w:r w:rsidRPr="5428C068" w:rsidR="4EBE4CBF">
        <w:rPr>
          <w:rFonts w:ascii="Aptos" w:hAnsi="Aptos" w:eastAsia="Aptos" w:cs="Aptos"/>
          <w:noProof w:val="0"/>
          <w:sz w:val="22"/>
          <w:szCs w:val="22"/>
          <w:lang w:val="fr-FR"/>
        </w:rPr>
        <w:t xml:space="preserve">violations. </w:t>
      </w:r>
    </w:p>
    <w:p w:rsidR="27687457" w:rsidP="5428C068" w:rsidRDefault="27687457" w14:paraId="208D5243" w14:textId="046E3136">
      <w:pPr>
        <w:spacing w:before="240" w:beforeAutospacing="off" w:after="0" w:afterAutospacing="off"/>
        <w:jc w:val="both"/>
      </w:pPr>
      <w:r w:rsidRPr="5428C068" w:rsidR="4EBE4CBF">
        <w:rPr>
          <w:rFonts w:ascii="Aptos" w:hAnsi="Aptos" w:eastAsia="Aptos" w:cs="Aptos"/>
          <w:noProof w:val="0"/>
          <w:sz w:val="22"/>
          <w:szCs w:val="22"/>
          <w:lang w:val="fr-FR"/>
        </w:rPr>
        <w:t>En</w:t>
      </w:r>
      <w:r w:rsidRPr="5428C068" w:rsidR="6E5E95EC">
        <w:rPr>
          <w:rFonts w:ascii="Aptos" w:hAnsi="Aptos" w:eastAsia="Aptos" w:cs="Aptos"/>
          <w:noProof w:val="0"/>
          <w:sz w:val="22"/>
          <w:szCs w:val="22"/>
          <w:lang w:val="fr-FR"/>
        </w:rPr>
        <w:t xml:space="preserve"> tant qu'État partie au Pacte international relatif aux droits civils et politiques et à la Convention des Nations unies contre la torture, la Thaïlande s'est engagée à garantir le droit à un procès équitable et à protéger toute personne contre la torture et les mauvais traitements.</w:t>
      </w:r>
    </w:p>
    <w:p w:rsidR="27687457" w:rsidP="5428C068" w:rsidRDefault="27687457" w14:paraId="138C6415" w14:textId="6845A32D">
      <w:pPr>
        <w:spacing w:before="240" w:beforeAutospacing="off" w:after="240" w:afterAutospacing="off"/>
        <w:jc w:val="both"/>
        <w:rPr>
          <w:rFonts w:ascii="Aptos" w:hAnsi="Aptos" w:eastAsia="Aptos" w:cs="Aptos"/>
          <w:b w:val="0"/>
          <w:bCs w:val="0"/>
          <w:noProof w:val="0"/>
          <w:sz w:val="22"/>
          <w:szCs w:val="22"/>
          <w:lang w:val="fr-FR"/>
        </w:rPr>
      </w:pPr>
      <w:r w:rsidRPr="5428C068" w:rsidR="6E5E95EC">
        <w:rPr>
          <w:rFonts w:ascii="Aptos" w:hAnsi="Aptos" w:eastAsia="Aptos" w:cs="Aptos"/>
          <w:noProof w:val="0"/>
          <w:sz w:val="22"/>
          <w:szCs w:val="22"/>
          <w:lang w:val="fr-FR"/>
        </w:rPr>
        <w:t>Je vo</w:t>
      </w:r>
      <w:r w:rsidRPr="5428C068" w:rsidR="6E5E95EC">
        <w:rPr>
          <w:rFonts w:ascii="Aptos" w:hAnsi="Aptos" w:eastAsia="Aptos" w:cs="Aptos"/>
          <w:b w:val="0"/>
          <w:bCs w:val="0"/>
          <w:noProof w:val="0"/>
          <w:sz w:val="22"/>
          <w:szCs w:val="22"/>
          <w:lang w:val="fr-FR"/>
        </w:rPr>
        <w:t>us demande respectueusement</w:t>
      </w:r>
      <w:r w:rsidRPr="5428C068" w:rsidR="4E337A93">
        <w:rPr>
          <w:rFonts w:ascii="Aptos" w:hAnsi="Aptos" w:eastAsia="Aptos" w:cs="Aptos"/>
          <w:b w:val="0"/>
          <w:bCs w:val="0"/>
          <w:noProof w:val="0"/>
          <w:sz w:val="22"/>
          <w:szCs w:val="22"/>
          <w:lang w:val="fr-FR"/>
        </w:rPr>
        <w:t xml:space="preserve">, Monsieur le Premier ministre, </w:t>
      </w:r>
      <w:r w:rsidRPr="5428C068" w:rsidR="6E5E95EC">
        <w:rPr>
          <w:rFonts w:ascii="Aptos" w:hAnsi="Aptos" w:eastAsia="Aptos" w:cs="Aptos"/>
          <w:b w:val="0"/>
          <w:bCs w:val="0"/>
          <w:noProof w:val="0"/>
          <w:sz w:val="22"/>
          <w:szCs w:val="22"/>
          <w:lang w:val="fr-FR"/>
        </w:rPr>
        <w:t>de :</w:t>
      </w:r>
    </w:p>
    <w:p w:rsidR="27687457" w:rsidP="64B17D79" w:rsidRDefault="27687457" w14:paraId="64B8E831" w14:textId="1883C31B">
      <w:pPr>
        <w:pStyle w:val="Paragraphedeliste"/>
        <w:numPr>
          <w:ilvl w:val="0"/>
          <w:numId w:val="3"/>
        </w:numPr>
        <w:spacing w:before="0" w:beforeAutospacing="off" w:after="0" w:afterAutospacing="off"/>
        <w:jc w:val="both"/>
        <w:rPr>
          <w:rFonts w:ascii="Aptos" w:hAnsi="Aptos" w:eastAsia="Aptos" w:cs="Aptos"/>
          <w:b w:val="0"/>
          <w:bCs w:val="0"/>
          <w:noProof w:val="0"/>
          <w:sz w:val="22"/>
          <w:szCs w:val="22"/>
          <w:lang w:val="fr-FR"/>
        </w:rPr>
      </w:pPr>
      <w:r w:rsidRPr="5428C068" w:rsidR="3CD823EA">
        <w:rPr>
          <w:rFonts w:ascii="Aptos" w:hAnsi="Aptos" w:eastAsia="Aptos" w:cs="Aptos"/>
          <w:b w:val="0"/>
          <w:bCs w:val="0"/>
          <w:noProof w:val="0"/>
          <w:sz w:val="22"/>
          <w:szCs w:val="22"/>
          <w:lang w:val="fr-FR"/>
        </w:rPr>
        <w:t>Suspendre</w:t>
      </w:r>
      <w:r w:rsidRPr="5428C068" w:rsidR="6E5E95EC">
        <w:rPr>
          <w:rFonts w:ascii="Aptos" w:hAnsi="Aptos" w:eastAsia="Aptos" w:cs="Aptos"/>
          <w:b w:val="0"/>
          <w:bCs w:val="0"/>
          <w:noProof w:val="0"/>
          <w:sz w:val="22"/>
          <w:szCs w:val="22"/>
          <w:lang w:val="fr-FR"/>
        </w:rPr>
        <w:t xml:space="preserve"> immédiatement</w:t>
      </w:r>
      <w:r w:rsidRPr="5428C068" w:rsidR="6E5E95EC">
        <w:rPr>
          <w:rFonts w:ascii="Aptos" w:hAnsi="Aptos" w:eastAsia="Aptos" w:cs="Aptos"/>
          <w:b w:val="0"/>
          <w:bCs w:val="0"/>
          <w:noProof w:val="0"/>
          <w:sz w:val="22"/>
          <w:szCs w:val="22"/>
          <w:lang w:val="fr-FR"/>
        </w:rPr>
        <w:t xml:space="preserve"> toute mesure visant à mettre en œuvre les condamnations à mort prononcées contre MM. Bilal Mohammed et Yusufu Mieraili ;</w:t>
      </w:r>
    </w:p>
    <w:p w:rsidR="27687457" w:rsidP="64B17D79" w:rsidRDefault="27687457" w14:paraId="064F5E5A" w14:textId="722E78A6">
      <w:pPr>
        <w:pStyle w:val="Paragraphedeliste"/>
        <w:numPr>
          <w:ilvl w:val="0"/>
          <w:numId w:val="3"/>
        </w:numPr>
        <w:spacing w:before="0" w:beforeAutospacing="off" w:after="0" w:afterAutospacing="off"/>
        <w:jc w:val="both"/>
        <w:rPr>
          <w:rFonts w:ascii="Aptos" w:hAnsi="Aptos" w:eastAsia="Aptos" w:cs="Aptos"/>
          <w:b w:val="0"/>
          <w:bCs w:val="0"/>
          <w:noProof w:val="0"/>
          <w:sz w:val="22"/>
          <w:szCs w:val="22"/>
          <w:lang w:val="fr-FR"/>
        </w:rPr>
      </w:pPr>
      <w:r w:rsidRPr="5428C068" w:rsidR="0A4A7B35">
        <w:rPr>
          <w:rFonts w:ascii="Aptos" w:hAnsi="Aptos" w:eastAsia="Aptos" w:cs="Aptos"/>
          <w:b w:val="0"/>
          <w:bCs w:val="0"/>
          <w:noProof w:val="0"/>
          <w:sz w:val="22"/>
          <w:szCs w:val="22"/>
          <w:lang w:val="fr-FR"/>
        </w:rPr>
        <w:t>Garantir</w:t>
      </w:r>
      <w:r w:rsidRPr="5428C068" w:rsidR="6E5E95EC">
        <w:rPr>
          <w:rFonts w:ascii="Aptos" w:hAnsi="Aptos" w:eastAsia="Aptos" w:cs="Aptos"/>
          <w:b w:val="0"/>
          <w:bCs w:val="0"/>
          <w:noProof w:val="0"/>
          <w:sz w:val="22"/>
          <w:szCs w:val="22"/>
          <w:lang w:val="fr-FR"/>
        </w:rPr>
        <w:t xml:space="preserve"> une procédure d'appel conforme aux normes internationales</w:t>
      </w:r>
      <w:r w:rsidRPr="5428C068" w:rsidR="6E5E95EC">
        <w:rPr>
          <w:rFonts w:ascii="Aptos" w:hAnsi="Aptos" w:eastAsia="Aptos" w:cs="Aptos"/>
          <w:b w:val="0"/>
          <w:bCs w:val="0"/>
          <w:noProof w:val="0"/>
          <w:sz w:val="22"/>
          <w:szCs w:val="22"/>
          <w:lang w:val="fr-FR"/>
        </w:rPr>
        <w:t xml:space="preserve"> relatives au droit à un procès équitable ;</w:t>
      </w:r>
    </w:p>
    <w:p w:rsidR="27687457" w:rsidP="64B17D79" w:rsidRDefault="27687457" w14:paraId="7046D4F4" w14:textId="0F63723F">
      <w:pPr>
        <w:pStyle w:val="Paragraphedeliste"/>
        <w:numPr>
          <w:ilvl w:val="0"/>
          <w:numId w:val="3"/>
        </w:numPr>
        <w:spacing w:before="0" w:beforeAutospacing="off" w:after="0" w:afterAutospacing="off"/>
        <w:jc w:val="both"/>
        <w:rPr>
          <w:rFonts w:ascii="Aptos" w:hAnsi="Aptos" w:eastAsia="Aptos" w:cs="Aptos"/>
          <w:b w:val="0"/>
          <w:bCs w:val="0"/>
          <w:noProof w:val="0"/>
          <w:sz w:val="22"/>
          <w:szCs w:val="22"/>
          <w:lang w:val="fr-FR"/>
        </w:rPr>
      </w:pPr>
      <w:r w:rsidRPr="5428C068" w:rsidR="58F95AA3">
        <w:rPr>
          <w:rFonts w:ascii="Aptos" w:hAnsi="Aptos" w:eastAsia="Aptos" w:cs="Aptos"/>
          <w:b w:val="0"/>
          <w:bCs w:val="0"/>
          <w:noProof w:val="0"/>
          <w:sz w:val="22"/>
          <w:szCs w:val="22"/>
          <w:lang w:val="fr-FR"/>
        </w:rPr>
        <w:t>Mettre</w:t>
      </w:r>
      <w:r w:rsidRPr="5428C068" w:rsidR="6E5E95EC">
        <w:rPr>
          <w:rFonts w:ascii="Aptos" w:hAnsi="Aptos" w:eastAsia="Aptos" w:cs="Aptos"/>
          <w:b w:val="0"/>
          <w:bCs w:val="0"/>
          <w:noProof w:val="0"/>
          <w:sz w:val="22"/>
          <w:szCs w:val="22"/>
          <w:lang w:val="fr-FR"/>
        </w:rPr>
        <w:t xml:space="preserve"> pleinement en œuvre les recommandations</w:t>
      </w:r>
      <w:r w:rsidRPr="5428C068" w:rsidR="6E5E95EC">
        <w:rPr>
          <w:rFonts w:ascii="Aptos" w:hAnsi="Aptos" w:eastAsia="Aptos" w:cs="Aptos"/>
          <w:b w:val="0"/>
          <w:bCs w:val="0"/>
          <w:noProof w:val="0"/>
          <w:sz w:val="22"/>
          <w:szCs w:val="22"/>
          <w:lang w:val="fr-FR"/>
        </w:rPr>
        <w:t xml:space="preserve"> du Groupe de travail des Nations unies sur la détention arbitraire, notamment en garantissant un recours effectif et un droit à réparation ;</w:t>
      </w:r>
    </w:p>
    <w:p w:rsidR="27687457" w:rsidP="64B17D79" w:rsidRDefault="27687457" w14:paraId="1B46920C" w14:textId="321902B9">
      <w:pPr>
        <w:pStyle w:val="Paragraphedeliste"/>
        <w:numPr>
          <w:ilvl w:val="0"/>
          <w:numId w:val="3"/>
        </w:numPr>
        <w:spacing w:before="0" w:beforeAutospacing="off" w:after="0" w:afterAutospacing="off"/>
        <w:jc w:val="both"/>
        <w:rPr>
          <w:rFonts w:ascii="Aptos" w:hAnsi="Aptos" w:eastAsia="Aptos" w:cs="Aptos"/>
          <w:b w:val="0"/>
          <w:bCs w:val="0"/>
          <w:noProof w:val="0"/>
          <w:sz w:val="22"/>
          <w:szCs w:val="22"/>
          <w:lang w:val="fr-FR"/>
        </w:rPr>
      </w:pPr>
      <w:r w:rsidRPr="5428C068" w:rsidR="4B5AE141">
        <w:rPr>
          <w:rFonts w:ascii="Aptos" w:hAnsi="Aptos" w:eastAsia="Aptos" w:cs="Aptos"/>
          <w:b w:val="0"/>
          <w:bCs w:val="0"/>
          <w:noProof w:val="0"/>
          <w:sz w:val="22"/>
          <w:szCs w:val="22"/>
          <w:lang w:val="fr-FR"/>
        </w:rPr>
        <w:t>Engager</w:t>
      </w:r>
      <w:r w:rsidRPr="5428C068" w:rsidR="6E5E95EC">
        <w:rPr>
          <w:rFonts w:ascii="Aptos" w:hAnsi="Aptos" w:eastAsia="Aptos" w:cs="Aptos"/>
          <w:b w:val="0"/>
          <w:bCs w:val="0"/>
          <w:noProof w:val="0"/>
          <w:sz w:val="22"/>
          <w:szCs w:val="22"/>
          <w:lang w:val="fr-FR"/>
        </w:rPr>
        <w:t xml:space="preserve"> la Thaïlande sur la voie de l'abolition de la peine de mort</w:t>
      </w:r>
      <w:r w:rsidRPr="5428C068" w:rsidR="6E5E95EC">
        <w:rPr>
          <w:rFonts w:ascii="Aptos" w:hAnsi="Aptos" w:eastAsia="Aptos" w:cs="Aptos"/>
          <w:b w:val="0"/>
          <w:bCs w:val="0"/>
          <w:noProof w:val="0"/>
          <w:sz w:val="22"/>
          <w:szCs w:val="22"/>
          <w:lang w:val="fr-FR"/>
        </w:rPr>
        <w:t>, conformément aux recommandations des mécanismes internationaux de protection des droits humains.</w:t>
      </w:r>
    </w:p>
    <w:p w:rsidR="64B17D79" w:rsidP="5428C068" w:rsidRDefault="64B17D79" w14:paraId="32A40EAC" w14:textId="4498900D">
      <w:pPr>
        <w:spacing w:before="240" w:beforeAutospacing="off" w:after="240" w:afterAutospacing="off"/>
        <w:jc w:val="both"/>
        <w:rPr>
          <w:rFonts w:ascii="Aptos" w:hAnsi="Aptos" w:eastAsia="Aptos" w:cs="Aptos"/>
          <w:b w:val="0"/>
          <w:bCs w:val="0"/>
          <w:noProof w:val="0"/>
          <w:sz w:val="22"/>
          <w:szCs w:val="22"/>
          <w:lang w:val="fr-FR"/>
        </w:rPr>
      </w:pPr>
      <w:r w:rsidRPr="5428C068" w:rsidR="6E5E95EC">
        <w:rPr>
          <w:rFonts w:ascii="Aptos" w:hAnsi="Aptos" w:eastAsia="Aptos" w:cs="Aptos"/>
          <w:b w:val="0"/>
          <w:bCs w:val="0"/>
          <w:noProof w:val="0"/>
          <w:sz w:val="22"/>
          <w:szCs w:val="22"/>
          <w:lang w:val="fr-FR"/>
        </w:rPr>
        <w:t>Je vous remercie de l'attention que vous porterez à cet appel et vous prie d'agréer, Monsieur le Premier ministre, l'expression de ma haute considération.</w:t>
      </w:r>
    </w:p>
    <w:sectPr w:rsidRPr="00584453" w:rsidR="00E32AA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4e55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71B55D6"/>
    <w:multiLevelType w:val="hybridMultilevel"/>
    <w:tmpl w:val="8620F2A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4DD407C4"/>
    <w:multiLevelType w:val="hybridMultilevel"/>
    <w:tmpl w:val="6D5CCF8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3">
    <w:abstractNumId w:val="2"/>
  </w:num>
  <w:num w:numId="1" w16cid:durableId="971137451">
    <w:abstractNumId w:val="0"/>
  </w:num>
  <w:num w:numId="2" w16cid:durableId="127887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0D"/>
    <w:rsid w:val="00013770"/>
    <w:rsid w:val="00094D09"/>
    <w:rsid w:val="000A0C09"/>
    <w:rsid w:val="00105549"/>
    <w:rsid w:val="001C4A73"/>
    <w:rsid w:val="001C692A"/>
    <w:rsid w:val="00211A04"/>
    <w:rsid w:val="0022643C"/>
    <w:rsid w:val="00244791"/>
    <w:rsid w:val="0027358F"/>
    <w:rsid w:val="00283774"/>
    <w:rsid w:val="00584453"/>
    <w:rsid w:val="005E642E"/>
    <w:rsid w:val="005E7D0F"/>
    <w:rsid w:val="0069412A"/>
    <w:rsid w:val="006A76BB"/>
    <w:rsid w:val="006C7EC4"/>
    <w:rsid w:val="0072067F"/>
    <w:rsid w:val="008362A5"/>
    <w:rsid w:val="00850E35"/>
    <w:rsid w:val="0088322F"/>
    <w:rsid w:val="008A1157"/>
    <w:rsid w:val="008A1B37"/>
    <w:rsid w:val="008E403B"/>
    <w:rsid w:val="009350C7"/>
    <w:rsid w:val="00966A2E"/>
    <w:rsid w:val="009F0992"/>
    <w:rsid w:val="00A21302"/>
    <w:rsid w:val="00A751FB"/>
    <w:rsid w:val="00BB4926"/>
    <w:rsid w:val="00BD510D"/>
    <w:rsid w:val="00E32AA3"/>
    <w:rsid w:val="00E57D61"/>
    <w:rsid w:val="00EA73B9"/>
    <w:rsid w:val="00EF444B"/>
    <w:rsid w:val="00F20B22"/>
    <w:rsid w:val="02D4CB63"/>
    <w:rsid w:val="0A4A7B35"/>
    <w:rsid w:val="17441836"/>
    <w:rsid w:val="1AF4D0A9"/>
    <w:rsid w:val="1B84B1E6"/>
    <w:rsid w:val="252D8E9B"/>
    <w:rsid w:val="27687457"/>
    <w:rsid w:val="2D4F42B6"/>
    <w:rsid w:val="2E165E1B"/>
    <w:rsid w:val="3109C7D0"/>
    <w:rsid w:val="3CD823EA"/>
    <w:rsid w:val="3CEF53AC"/>
    <w:rsid w:val="3DE5DF8F"/>
    <w:rsid w:val="40656996"/>
    <w:rsid w:val="4138114C"/>
    <w:rsid w:val="47009A73"/>
    <w:rsid w:val="4B5AE141"/>
    <w:rsid w:val="4E337A93"/>
    <w:rsid w:val="4EBE4CBF"/>
    <w:rsid w:val="5428C068"/>
    <w:rsid w:val="56AD408A"/>
    <w:rsid w:val="56F06B70"/>
    <w:rsid w:val="58F95AA3"/>
    <w:rsid w:val="595373BC"/>
    <w:rsid w:val="5B30600B"/>
    <w:rsid w:val="5BBC36ED"/>
    <w:rsid w:val="64B17D79"/>
    <w:rsid w:val="68F1AF0D"/>
    <w:rsid w:val="6AD855A0"/>
    <w:rsid w:val="6E5E95EC"/>
    <w:rsid w:val="721969DC"/>
    <w:rsid w:val="72B08AA3"/>
    <w:rsid w:val="7BB09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4A05"/>
  <w15:chartTrackingRefBased/>
  <w15:docId w15:val="{38F6609D-D2E6-41DB-974C-43A80B24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BD51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51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51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51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51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51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51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51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510D"/>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D510D"/>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BD510D"/>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D510D"/>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BD510D"/>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D510D"/>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D510D"/>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D510D"/>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D510D"/>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D510D"/>
    <w:rPr>
      <w:rFonts w:eastAsiaTheme="majorEastAsia" w:cstheme="majorBidi"/>
      <w:color w:val="272727" w:themeColor="text1" w:themeTint="D8"/>
    </w:rPr>
  </w:style>
  <w:style w:type="paragraph" w:styleId="Titre">
    <w:name w:val="Title"/>
    <w:basedOn w:val="Normal"/>
    <w:next w:val="Normal"/>
    <w:link w:val="TitreCar"/>
    <w:uiPriority w:val="10"/>
    <w:qFormat/>
    <w:rsid w:val="00BD510D"/>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D510D"/>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D510D"/>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D51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510D"/>
    <w:pPr>
      <w:spacing w:before="160"/>
      <w:jc w:val="center"/>
    </w:pPr>
    <w:rPr>
      <w:i/>
      <w:iCs/>
      <w:color w:val="404040" w:themeColor="text1" w:themeTint="BF"/>
    </w:rPr>
  </w:style>
  <w:style w:type="character" w:styleId="CitationCar" w:customStyle="1">
    <w:name w:val="Citation Car"/>
    <w:basedOn w:val="Policepardfaut"/>
    <w:link w:val="Citation"/>
    <w:uiPriority w:val="29"/>
    <w:rsid w:val="00BD510D"/>
    <w:rPr>
      <w:i/>
      <w:iCs/>
      <w:color w:val="404040" w:themeColor="text1" w:themeTint="BF"/>
    </w:rPr>
  </w:style>
  <w:style w:type="paragraph" w:styleId="Paragraphedeliste">
    <w:name w:val="List Paragraph"/>
    <w:basedOn w:val="Normal"/>
    <w:uiPriority w:val="34"/>
    <w:qFormat/>
    <w:rsid w:val="00BD510D"/>
    <w:pPr>
      <w:ind w:left="720"/>
      <w:contextualSpacing/>
    </w:pPr>
  </w:style>
  <w:style w:type="character" w:styleId="Accentuationintense">
    <w:name w:val="Intense Emphasis"/>
    <w:basedOn w:val="Policepardfaut"/>
    <w:uiPriority w:val="21"/>
    <w:qFormat/>
    <w:rsid w:val="00BD510D"/>
    <w:rPr>
      <w:i/>
      <w:iCs/>
      <w:color w:val="0F4761" w:themeColor="accent1" w:themeShade="BF"/>
    </w:rPr>
  </w:style>
  <w:style w:type="paragraph" w:styleId="Citationintense">
    <w:name w:val="Intense Quote"/>
    <w:basedOn w:val="Normal"/>
    <w:next w:val="Normal"/>
    <w:link w:val="CitationintenseCar"/>
    <w:uiPriority w:val="30"/>
    <w:qFormat/>
    <w:rsid w:val="00BD51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D510D"/>
    <w:rPr>
      <w:i/>
      <w:iCs/>
      <w:color w:val="0F4761" w:themeColor="accent1" w:themeShade="BF"/>
    </w:rPr>
  </w:style>
  <w:style w:type="character" w:styleId="Rfrenceintense">
    <w:name w:val="Intense Reference"/>
    <w:basedOn w:val="Policepardfaut"/>
    <w:uiPriority w:val="32"/>
    <w:qFormat/>
    <w:rsid w:val="00BD510D"/>
    <w:rPr>
      <w:b/>
      <w:bCs/>
      <w:smallCaps/>
      <w:color w:val="0F4761" w:themeColor="accent1" w:themeShade="BF"/>
      <w:spacing w:val="5"/>
    </w:rPr>
  </w:style>
  <w:style w:type="character" w:styleId="Lienhypertexte">
    <w:name w:val="Hyperlink"/>
    <w:basedOn w:val="Policepardfaut"/>
    <w:uiPriority w:val="99"/>
    <w:unhideWhenUsed/>
    <w:rsid w:val="00244791"/>
    <w:rPr>
      <w:color w:val="0000FF"/>
      <w:u w:val="single"/>
    </w:rPr>
  </w:style>
  <w:style w:type="paragraph" w:styleId="Sansinterligne">
    <w:name w:val="No Spacing"/>
    <w:uiPriority w:val="1"/>
    <w:qFormat/>
    <w:rsid w:val="00244791"/>
    <w:pPr>
      <w:spacing w:after="0" w:line="240" w:lineRule="auto"/>
    </w:pPr>
    <w:rPr>
      <w:kern w:val="0"/>
      <w14:ligatures w14:val="none"/>
    </w:rPr>
  </w:style>
  <w:style w:type="table" w:styleId="Grilledutableau">
    <w:name w:val="Table Grid"/>
    <w:basedOn w:val="TableauNormal"/>
    <w:uiPriority w:val="59"/>
    <w:rsid w:val="00244791"/>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ntact.par@mfa.go.th"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7" ma:contentTypeDescription="Crée un document." ma:contentTypeScope="" ma:versionID="e52f5e284bfa854284dfd4b1cb35aaff">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408d168b5a3ad1c7514352ef4e5c9847"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3B71516D-7437-4F5F-81B5-F09C389C1FF2}"/>
</file>

<file path=customXml/itemProps2.xml><?xml version="1.0" encoding="utf-8"?>
<ds:datastoreItem xmlns:ds="http://schemas.openxmlformats.org/officeDocument/2006/customXml" ds:itemID="{208264F7-4B24-4D44-85AC-2C1677B8B312}"/>
</file>

<file path=customXml/itemProps3.xml><?xml version="1.0" encoding="utf-8"?>
<ds:datastoreItem xmlns:ds="http://schemas.openxmlformats.org/officeDocument/2006/customXml" ds:itemID="{D77EF811-900B-41F7-9F65-838222D532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Neïla Mebtoul</dc:creator>
  <keywords/>
  <dc:description/>
  <lastModifiedBy>Neïla Mebtoul</lastModifiedBy>
  <revision>36</revision>
  <dcterms:created xsi:type="dcterms:W3CDTF">2026-06-09T08:34:00.0000000Z</dcterms:created>
  <dcterms:modified xsi:type="dcterms:W3CDTF">2026-07-10T15:24:37.2698602Z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