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E2A" w:rsidP="42EFABA7" w:rsidRDefault="008F1E2A" w14:paraId="53553FE7" w14:textId="358C0F1D">
      <w:pPr>
        <w:pBdr>
          <w:top w:val="single" w:color="000000" w:sz="4" w:space="4"/>
          <w:left w:val="single" w:color="000000" w:sz="4" w:space="4"/>
          <w:bottom w:val="single" w:color="000000" w:sz="4" w:space="4"/>
          <w:right w:val="single" w:color="000000" w:sz="4" w:space="4"/>
        </w:pBdr>
        <w:rPr>
          <w:rFonts w:ascii="Arial" w:hAnsi="Arial" w:cs="Arial"/>
          <w:b w:val="1"/>
          <w:bCs w:val="1"/>
          <w:color w:val="FF0000"/>
        </w:rPr>
      </w:pPr>
      <w:r w:rsidRPr="42EFABA7" w:rsidR="05CEFAB3">
        <w:rPr>
          <w:rFonts w:ascii="Arial" w:hAnsi="Arial" w:cs="Arial"/>
          <w:b w:val="1"/>
          <w:bCs w:val="1"/>
          <w:color w:val="FF0000"/>
        </w:rPr>
        <w:t xml:space="preserve">Partie à remplir par l’expéditeur </w:t>
      </w:r>
    </w:p>
    <w:p w:rsidR="008F1E2A" w:rsidP="42EFABA7" w:rsidRDefault="008F1E2A" w14:paraId="1B6F099C" w14:textId="59E0C177">
      <w:pPr>
        <w:pBdr>
          <w:top w:val="single" w:color="000000" w:sz="4" w:space="4"/>
          <w:left w:val="single" w:color="000000" w:sz="4" w:space="4"/>
          <w:bottom w:val="single" w:color="000000" w:sz="4" w:space="4"/>
          <w:right w:val="single" w:color="000000" w:sz="4" w:space="4"/>
        </w:pBdr>
        <w:rPr>
          <w:rFonts w:ascii="Arial" w:hAnsi="Arial" w:cs="Arial"/>
          <w:b w:val="1"/>
          <w:bCs w:val="1"/>
        </w:rPr>
      </w:pPr>
      <w:r w:rsidRPr="42EFABA7" w:rsidR="05CEFAB3">
        <w:rPr>
          <w:rFonts w:ascii="Arial" w:hAnsi="Arial" w:cs="Arial"/>
          <w:b w:val="1"/>
          <w:bCs w:val="1"/>
        </w:rPr>
        <w:t>Nom :</w:t>
      </w:r>
    </w:p>
    <w:p w:rsidR="008F1E2A" w:rsidP="42EFABA7" w:rsidRDefault="008F1E2A" w14:paraId="2B3E11A0" w14:textId="5A050CF4">
      <w:pPr>
        <w:pBdr>
          <w:top w:val="single" w:color="000000" w:sz="4" w:space="4"/>
          <w:left w:val="single" w:color="000000" w:sz="4" w:space="4"/>
          <w:bottom w:val="single" w:color="000000" w:sz="4" w:space="4"/>
          <w:right w:val="single" w:color="000000" w:sz="4" w:space="4"/>
        </w:pBdr>
        <w:rPr>
          <w:rFonts w:ascii="Arial" w:hAnsi="Arial" w:cs="Arial"/>
          <w:b w:val="1"/>
          <w:bCs w:val="1"/>
        </w:rPr>
      </w:pPr>
      <w:r w:rsidRPr="42EFABA7" w:rsidR="05CEFAB3">
        <w:rPr>
          <w:rFonts w:ascii="Arial" w:hAnsi="Arial" w:cs="Arial"/>
          <w:b w:val="1"/>
          <w:bCs w:val="1"/>
        </w:rPr>
        <w:t>Prénom :</w:t>
      </w:r>
    </w:p>
    <w:p w:rsidR="42EFABA7" w:rsidP="42EFABA7" w:rsidRDefault="42EFABA7" w14:paraId="17B11CBD" w14:textId="2EF74325">
      <w:pPr>
        <w:spacing w:after="0"/>
        <w:rPr>
          <w:rFonts w:ascii="Arial" w:hAnsi="Arial" w:cs="Arial"/>
          <w:b w:val="1"/>
          <w:bCs w:val="1"/>
          <w:sz w:val="24"/>
          <w:szCs w:val="24"/>
        </w:rPr>
      </w:pPr>
    </w:p>
    <w:p w:rsidRPr="004A31CC" w:rsidR="004A31CC" w:rsidP="30A23804" w:rsidRDefault="45AE0DE7" w14:paraId="427AFF40" w14:textId="6C59AEBF">
      <w:pPr>
        <w:spacing w:after="0"/>
        <w:rPr>
          <w:rFonts w:ascii="Arial" w:hAnsi="Arial" w:cs="Arial"/>
          <w:b/>
          <w:bCs/>
          <w:sz w:val="24"/>
          <w:szCs w:val="24"/>
        </w:rPr>
      </w:pPr>
      <w:r w:rsidRPr="75FCA344">
        <w:rPr>
          <w:rFonts w:ascii="Arial" w:hAnsi="Arial" w:cs="Arial"/>
          <w:b/>
          <w:bCs/>
          <w:sz w:val="24"/>
          <w:szCs w:val="24"/>
        </w:rPr>
        <w:t xml:space="preserve">Objet : </w:t>
      </w:r>
      <w:r w:rsidRPr="75FCA344" w:rsidR="4734AA48">
        <w:rPr>
          <w:rFonts w:ascii="Arial" w:hAnsi="Arial" w:cs="Arial"/>
          <w:b/>
          <w:bCs/>
          <w:sz w:val="24"/>
          <w:szCs w:val="24"/>
        </w:rPr>
        <w:t>Interpellation sur la situation de</w:t>
      </w:r>
      <w:r w:rsidRPr="75FCA344" w:rsidR="1AB7879E">
        <w:rPr>
          <w:rFonts w:ascii="Arial" w:hAnsi="Arial" w:cs="Arial"/>
          <w:b/>
          <w:bCs/>
          <w:sz w:val="24"/>
          <w:szCs w:val="24"/>
        </w:rPr>
        <w:t xml:space="preserve"> Ko Htet Myat Aung</w:t>
      </w:r>
      <w:r w:rsidRPr="75FCA344" w:rsidR="2DA6D905">
        <w:rPr>
          <w:rFonts w:ascii="Arial" w:hAnsi="Arial" w:cs="Arial"/>
          <w:b/>
          <w:bCs/>
          <w:sz w:val="24"/>
          <w:szCs w:val="24"/>
        </w:rPr>
        <w:t xml:space="preserve">, </w:t>
      </w:r>
      <w:r w:rsidRPr="75FCA344" w:rsidR="5F8CB0D9">
        <w:rPr>
          <w:rFonts w:ascii="Arial" w:hAnsi="Arial" w:cs="Arial"/>
          <w:b/>
          <w:bCs/>
          <w:sz w:val="24"/>
          <w:szCs w:val="24"/>
        </w:rPr>
        <w:t>condamné à vingt ans d’emprisonnement en</w:t>
      </w:r>
      <w:r w:rsidRPr="75FCA344" w:rsidR="2DA6D905">
        <w:rPr>
          <w:rFonts w:ascii="Arial" w:hAnsi="Arial" w:cs="Arial"/>
          <w:b/>
          <w:bCs/>
          <w:sz w:val="24"/>
          <w:szCs w:val="24"/>
        </w:rPr>
        <w:t xml:space="preserve"> Birmanie</w:t>
      </w:r>
    </w:p>
    <w:p w:rsidR="30A23804" w:rsidP="30A23804" w:rsidRDefault="30A23804" w14:paraId="6F4254B2" w14:textId="5C2234BB">
      <w:pPr>
        <w:rPr>
          <w:rFonts w:ascii="Arial" w:hAnsi="Arial" w:cs="Arial"/>
          <w:b/>
          <w:bCs/>
          <w:sz w:val="24"/>
          <w:szCs w:val="24"/>
        </w:rPr>
      </w:pPr>
    </w:p>
    <w:p w:rsidR="59580014" w:rsidP="75FCA344" w:rsidRDefault="59580014" w14:paraId="12128938" w14:textId="27D96BCE">
      <w:pPr>
        <w:spacing w:before="240" w:after="240"/>
        <w:jc w:val="both"/>
        <w:rPr>
          <w:rFonts w:ascii="Arial" w:hAnsi="Arial" w:eastAsia="Arial" w:cs="Arial"/>
          <w:noProof/>
        </w:rPr>
      </w:pPr>
      <w:r w:rsidRPr="75FCA344">
        <w:rPr>
          <w:rFonts w:ascii="Arial" w:hAnsi="Arial" w:eastAsia="Arial" w:cs="Arial"/>
          <w:noProof/>
          <w:color w:val="000000" w:themeColor="text1"/>
        </w:rPr>
        <w:t>Madame la Haute Représentante,</w:t>
      </w:r>
    </w:p>
    <w:p w:rsidR="55E4D0CC" w:rsidP="30A23804" w:rsidRDefault="55E4D0CC" w14:paraId="02898B5A" w14:textId="13917ABD">
      <w:pPr>
        <w:spacing w:before="240" w:after="240"/>
        <w:jc w:val="both"/>
        <w:rPr>
          <w:rFonts w:ascii="Arial" w:hAnsi="Arial" w:eastAsia="Arial" w:cs="Arial"/>
          <w:noProof/>
        </w:rPr>
      </w:pPr>
      <w:r w:rsidRPr="30A23804">
        <w:rPr>
          <w:rFonts w:ascii="Arial" w:hAnsi="Arial" w:eastAsia="Arial" w:cs="Arial"/>
          <w:noProof/>
        </w:rPr>
        <w:t>À la suite des informations transmises par l’ACAT-France, je souhaite vous faire part de ma profonde inquiétude concernant la situation de Ko Htet Myat Aung, étudiant et figure majeure du mouvement prodémocratie birman, arrêté le 14 décembre 2025 par la junte militaire, puis condamné à vingt ans d’emprisonnement en raison de son engagement politique pacifique.</w:t>
      </w:r>
    </w:p>
    <w:p w:rsidR="55E4D0CC" w:rsidP="30A23804" w:rsidRDefault="55E4D0CC" w14:paraId="233B1F52" w14:textId="01473B93">
      <w:pPr>
        <w:spacing w:before="240" w:after="240"/>
        <w:jc w:val="both"/>
        <w:rPr>
          <w:rFonts w:ascii="Arial" w:hAnsi="Arial" w:eastAsia="Arial" w:cs="Arial"/>
          <w:noProof/>
        </w:rPr>
      </w:pPr>
      <w:r w:rsidRPr="30A23804">
        <w:rPr>
          <w:rFonts w:ascii="Arial" w:hAnsi="Arial" w:eastAsia="Arial" w:cs="Arial"/>
          <w:noProof/>
        </w:rPr>
        <w:t xml:space="preserve">Âgé de 24 ans, Ko Htet Myat Aung est un leader de la contestation non violente, engagé depuis plusieurs années dans la défense des droits des étudiants et dans la résistance civile au régime militaire. Ancien président de l’Union des étudiants de l’Université de Yadanabon, il a joué un rôle central dans la mobilisation pacifique à Mandalay depuis le coup d’État de février 2021. Lors de son arrestation, il aurait été violemment battu et soumis à des actes de torture. Depuis lors, il est détenu au secret, sans accès à sa famille ni à un avocat. </w:t>
      </w:r>
    </w:p>
    <w:p w:rsidR="55E4D0CC" w:rsidP="30A23804" w:rsidRDefault="27468030" w14:paraId="59610103" w14:textId="0240779C">
      <w:pPr>
        <w:spacing w:before="240" w:after="240"/>
        <w:jc w:val="both"/>
        <w:rPr>
          <w:rFonts w:ascii="Arial" w:hAnsi="Arial" w:eastAsia="Arial" w:cs="Arial"/>
          <w:noProof/>
        </w:rPr>
      </w:pPr>
      <w:r w:rsidRPr="75FCA344">
        <w:rPr>
          <w:rFonts w:ascii="Arial" w:hAnsi="Arial" w:eastAsia="Arial" w:cs="Arial"/>
          <w:noProof/>
        </w:rPr>
        <w:t>Sa condamnation à vingt ans d’emprisonnement s’inscrit dans une stratégie plus large de criminalisation de l’engagement démocratique pacifique en Birmanie. Ce cas illustre la répression systématique exercée par la junte, caractérisée par des arrestations arbitraires, le recours généralisé à la torture</w:t>
      </w:r>
      <w:r w:rsidRPr="75FCA344" w:rsidR="5B6E9DA2">
        <w:rPr>
          <w:rFonts w:ascii="Arial" w:hAnsi="Arial" w:eastAsia="Arial" w:cs="Arial"/>
          <w:noProof/>
        </w:rPr>
        <w:t xml:space="preserve"> et l</w:t>
      </w:r>
      <w:r w:rsidRPr="75FCA344">
        <w:rPr>
          <w:rFonts w:ascii="Arial" w:hAnsi="Arial" w:eastAsia="Arial" w:cs="Arial"/>
          <w:noProof/>
        </w:rPr>
        <w:t>a détention au secret de milliers de prisonniers politiques</w:t>
      </w:r>
      <w:r w:rsidRPr="75FCA344" w:rsidR="43C2AEAB">
        <w:rPr>
          <w:rFonts w:ascii="Arial" w:hAnsi="Arial" w:eastAsia="Arial" w:cs="Arial"/>
          <w:noProof/>
        </w:rPr>
        <w:t>.</w:t>
      </w:r>
    </w:p>
    <w:p w:rsidR="55E4D0CC" w:rsidP="30A23804" w:rsidRDefault="55E4D0CC" w14:paraId="4010257E" w14:textId="324547A9">
      <w:pPr>
        <w:spacing w:before="240" w:after="240"/>
        <w:jc w:val="both"/>
        <w:rPr>
          <w:rFonts w:ascii="Arial" w:hAnsi="Arial" w:eastAsia="Arial" w:cs="Arial"/>
          <w:noProof/>
        </w:rPr>
      </w:pPr>
      <w:r w:rsidRPr="30A23804">
        <w:rPr>
          <w:rFonts w:ascii="Arial" w:hAnsi="Arial" w:eastAsia="Arial" w:cs="Arial"/>
          <w:noProof/>
        </w:rPr>
        <w:t>Au regard de la gravité de la situation, je vous exhorte, Madame la Haute Représentante, à :</w:t>
      </w:r>
    </w:p>
    <w:p w:rsidR="1D5CF260" w:rsidP="30A23804" w:rsidRDefault="5A6C5D2D" w14:paraId="5EA687BD" w14:textId="6B1A425D">
      <w:pPr>
        <w:pStyle w:val="Paragraphedeliste"/>
        <w:numPr>
          <w:ilvl w:val="0"/>
          <w:numId w:val="1"/>
        </w:numPr>
        <w:spacing w:after="0"/>
        <w:jc w:val="both"/>
        <w:rPr>
          <w:rFonts w:ascii="Arial" w:hAnsi="Arial" w:eastAsia="Arial" w:cs="Arial"/>
          <w:noProof/>
        </w:rPr>
      </w:pPr>
      <w:r w:rsidRPr="75FCA344">
        <w:rPr>
          <w:rFonts w:ascii="Arial" w:hAnsi="Arial" w:eastAsia="Arial" w:cs="Arial"/>
          <w:noProof/>
        </w:rPr>
        <w:t xml:space="preserve">Demander </w:t>
      </w:r>
      <w:r w:rsidRPr="75FCA344" w:rsidR="579D38B9">
        <w:rPr>
          <w:rFonts w:ascii="Arial" w:hAnsi="Arial" w:eastAsia="Arial" w:cs="Arial"/>
          <w:noProof/>
        </w:rPr>
        <w:t xml:space="preserve">la </w:t>
      </w:r>
      <w:r w:rsidRPr="75FCA344" w:rsidR="27468030">
        <w:rPr>
          <w:rFonts w:ascii="Arial" w:hAnsi="Arial" w:eastAsia="Arial" w:cs="Arial"/>
          <w:noProof/>
        </w:rPr>
        <w:t>libération immédiate et inconditionnelle</w:t>
      </w:r>
      <w:r w:rsidRPr="75FCA344" w:rsidR="68554C9C">
        <w:rPr>
          <w:rFonts w:ascii="Arial" w:hAnsi="Arial" w:eastAsia="Arial" w:cs="Arial"/>
          <w:noProof/>
        </w:rPr>
        <w:t xml:space="preserve"> de Ko Htet Myat Aung</w:t>
      </w:r>
      <w:r w:rsidRPr="75FCA344" w:rsidR="27468030">
        <w:rPr>
          <w:rFonts w:ascii="Arial" w:hAnsi="Arial" w:eastAsia="Arial" w:cs="Arial"/>
          <w:noProof/>
        </w:rPr>
        <w:t>, ainsi que celle de l’ensemble des prisonniers politiques en Birmanie ;</w:t>
      </w:r>
    </w:p>
    <w:p w:rsidR="55E4D0CC" w:rsidP="30A23804" w:rsidRDefault="0028AD0A" w14:paraId="69BE5C7D" w14:textId="0B794879">
      <w:pPr>
        <w:pStyle w:val="Paragraphedeliste"/>
        <w:numPr>
          <w:ilvl w:val="0"/>
          <w:numId w:val="1"/>
        </w:numPr>
        <w:spacing w:after="0"/>
        <w:jc w:val="both"/>
        <w:rPr>
          <w:rFonts w:ascii="Arial" w:hAnsi="Arial" w:eastAsia="Arial" w:cs="Arial"/>
          <w:noProof/>
        </w:rPr>
      </w:pPr>
      <w:r w:rsidRPr="75FCA344">
        <w:rPr>
          <w:rFonts w:ascii="Arial" w:hAnsi="Arial" w:eastAsia="Arial" w:cs="Arial"/>
          <w:noProof/>
        </w:rPr>
        <w:t>Encourag</w:t>
      </w:r>
      <w:r w:rsidRPr="75FCA344" w:rsidR="27468030">
        <w:rPr>
          <w:rFonts w:ascii="Arial" w:hAnsi="Arial" w:eastAsia="Arial" w:cs="Arial"/>
          <w:noProof/>
        </w:rPr>
        <w:t xml:space="preserve">er </w:t>
      </w:r>
      <w:r w:rsidRPr="75FCA344" w:rsidR="07C92F8B">
        <w:rPr>
          <w:rFonts w:ascii="Arial" w:hAnsi="Arial" w:eastAsia="Arial" w:cs="Arial"/>
          <w:noProof/>
        </w:rPr>
        <w:t>le renforcement d</w:t>
      </w:r>
      <w:r w:rsidRPr="75FCA344" w:rsidR="27468030">
        <w:rPr>
          <w:rFonts w:ascii="Arial" w:hAnsi="Arial" w:eastAsia="Arial" w:cs="Arial"/>
          <w:noProof/>
        </w:rPr>
        <w:t>es sanctions ciblées de l’Union européenne à l’encontre de la junte militaire, en réponse à l’intensification des violations graves des droits humains ;</w:t>
      </w:r>
    </w:p>
    <w:p w:rsidR="55E4D0CC" w:rsidP="30A23804" w:rsidRDefault="7FE588B2" w14:paraId="47AE0448" w14:textId="51A54FE0">
      <w:pPr>
        <w:pStyle w:val="Paragraphedeliste"/>
        <w:numPr>
          <w:ilvl w:val="0"/>
          <w:numId w:val="1"/>
        </w:numPr>
        <w:spacing w:after="0"/>
        <w:jc w:val="both"/>
        <w:rPr>
          <w:rFonts w:ascii="Arial" w:hAnsi="Arial" w:eastAsia="Arial" w:cs="Arial"/>
          <w:noProof/>
        </w:rPr>
      </w:pPr>
      <w:r w:rsidRPr="75FCA344">
        <w:rPr>
          <w:rFonts w:ascii="Arial" w:hAnsi="Arial" w:eastAsia="Arial" w:cs="Arial"/>
          <w:noProof/>
        </w:rPr>
        <w:t>C</w:t>
      </w:r>
      <w:r w:rsidRPr="75FCA344" w:rsidR="27468030">
        <w:rPr>
          <w:rFonts w:ascii="Arial" w:hAnsi="Arial" w:eastAsia="Arial" w:cs="Arial"/>
          <w:noProof/>
        </w:rPr>
        <w:t>onditionner l’engagement diplomatique</w:t>
      </w:r>
      <w:r w:rsidRPr="75FCA344" w:rsidR="6E557F58">
        <w:rPr>
          <w:rFonts w:ascii="Arial" w:hAnsi="Arial" w:eastAsia="Arial" w:cs="Arial"/>
          <w:noProof/>
        </w:rPr>
        <w:t xml:space="preserve"> de l’UE avec l’ASEAN</w:t>
      </w:r>
      <w:r w:rsidRPr="75FCA344" w:rsidR="27468030">
        <w:rPr>
          <w:rFonts w:ascii="Arial" w:hAnsi="Arial" w:eastAsia="Arial" w:cs="Arial"/>
          <w:noProof/>
        </w:rPr>
        <w:t xml:space="preserve"> à des avancées concrètes en matière de respect des droits humains et du droit international</w:t>
      </w:r>
      <w:r w:rsidRPr="75FCA344" w:rsidR="34056F06">
        <w:rPr>
          <w:rFonts w:ascii="Arial" w:hAnsi="Arial" w:eastAsia="Arial" w:cs="Arial"/>
          <w:noProof/>
        </w:rPr>
        <w:t>.</w:t>
      </w:r>
    </w:p>
    <w:p w:rsidR="55E4D0CC" w:rsidP="30A23804" w:rsidRDefault="27468030" w14:paraId="59523C52" w14:textId="28155EDA">
      <w:pPr>
        <w:spacing w:before="240" w:after="240"/>
        <w:jc w:val="both"/>
        <w:rPr>
          <w:rFonts w:ascii="Arial" w:hAnsi="Arial" w:eastAsia="Arial" w:cs="Arial"/>
          <w:noProof/>
        </w:rPr>
      </w:pPr>
      <w:r w:rsidRPr="75FCA344">
        <w:rPr>
          <w:rFonts w:ascii="Arial" w:hAnsi="Arial" w:eastAsia="Arial" w:cs="Arial"/>
          <w:noProof/>
        </w:rPr>
        <w:t xml:space="preserve">Je vous remercie de votre attention et vous prie d’agréer, Madame la Haute Représentante, l’expression de </w:t>
      </w:r>
      <w:r w:rsidRPr="75FCA344" w:rsidR="613AAD9E">
        <w:rPr>
          <w:rFonts w:ascii="Arial" w:hAnsi="Arial" w:eastAsia="Arial" w:cs="Arial"/>
          <w:noProof/>
        </w:rPr>
        <w:t xml:space="preserve">mes salutations distinguées. </w:t>
      </w:r>
    </w:p>
    <w:sectPr w:rsidR="55E4D0CC">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2E6" w:rsidRDefault="00D462E6" w14:paraId="300B07B3" w14:textId="77777777">
      <w:pPr>
        <w:spacing w:after="0" w:line="240" w:lineRule="auto"/>
      </w:pPr>
      <w:r>
        <w:separator/>
      </w:r>
    </w:p>
  </w:endnote>
  <w:endnote w:type="continuationSeparator" w:id="0">
    <w:p w:rsidR="00D462E6" w:rsidRDefault="00D462E6" w14:paraId="6DD420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5FCA344" w:rsidTr="75FCA344" w14:paraId="17EA4241" w14:textId="77777777">
      <w:trPr>
        <w:trHeight w:val="300"/>
      </w:trPr>
      <w:tc>
        <w:tcPr>
          <w:tcW w:w="3020" w:type="dxa"/>
        </w:tcPr>
        <w:p w:rsidR="75FCA344" w:rsidP="75FCA344" w:rsidRDefault="75FCA344" w14:paraId="5F1537AE" w14:textId="3B706DE7">
          <w:pPr>
            <w:pStyle w:val="En-tte"/>
            <w:ind w:left="-115"/>
          </w:pPr>
        </w:p>
      </w:tc>
      <w:tc>
        <w:tcPr>
          <w:tcW w:w="3020" w:type="dxa"/>
        </w:tcPr>
        <w:p w:rsidR="75FCA344" w:rsidP="75FCA344" w:rsidRDefault="75FCA344" w14:paraId="4B519561" w14:textId="687B82C7">
          <w:pPr>
            <w:pStyle w:val="En-tte"/>
            <w:jc w:val="center"/>
          </w:pPr>
        </w:p>
      </w:tc>
      <w:tc>
        <w:tcPr>
          <w:tcW w:w="3020" w:type="dxa"/>
        </w:tcPr>
        <w:p w:rsidR="75FCA344" w:rsidP="75FCA344" w:rsidRDefault="75FCA344" w14:paraId="7849C467" w14:textId="1596B89D">
          <w:pPr>
            <w:pStyle w:val="En-tte"/>
            <w:ind w:right="-115"/>
            <w:jc w:val="right"/>
          </w:pPr>
        </w:p>
      </w:tc>
    </w:tr>
  </w:tbl>
  <w:p w:rsidR="75FCA344" w:rsidP="75FCA344" w:rsidRDefault="75FCA344" w14:paraId="4D35327A" w14:textId="0C2397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2E6" w:rsidRDefault="00D462E6" w14:paraId="5A263B23" w14:textId="77777777">
      <w:pPr>
        <w:spacing w:after="0" w:line="240" w:lineRule="auto"/>
      </w:pPr>
      <w:r>
        <w:separator/>
      </w:r>
    </w:p>
  </w:footnote>
  <w:footnote w:type="continuationSeparator" w:id="0">
    <w:p w:rsidR="00D462E6" w:rsidRDefault="00D462E6" w14:paraId="28F76B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5FCA344" w:rsidP="75FCA344" w:rsidRDefault="75FCA344" w14:paraId="63D6F80B" w14:textId="18BC1EA3">
    <w:pPr>
      <w:spacing w:after="0"/>
      <w:jc w:val="right"/>
      <w:rPr>
        <w:rFonts w:ascii="Arial" w:hAnsi="Arial" w:eastAsia="Arial" w:cs="Arial"/>
        <w:color w:val="000000" w:themeColor="text1"/>
        <w:sz w:val="21"/>
        <w:szCs w:val="21"/>
      </w:rPr>
    </w:pPr>
    <w:r w:rsidRPr="75FCA344">
      <w:rPr>
        <w:rFonts w:ascii="Arial" w:hAnsi="Arial" w:eastAsia="Arial" w:cs="Arial"/>
        <w:b/>
        <w:bCs/>
        <w:color w:val="000000" w:themeColor="text1"/>
        <w:sz w:val="21"/>
        <w:szCs w:val="21"/>
      </w:rPr>
      <w:t>Son Excellence Madame Kaja Kallas</w:t>
    </w:r>
  </w:p>
  <w:p w:rsidR="75FCA344" w:rsidP="75FCA344" w:rsidRDefault="75FCA344" w14:paraId="4BB98ABB" w14:textId="44D32642">
    <w:pPr>
      <w:spacing w:after="0"/>
      <w:jc w:val="right"/>
      <w:rPr>
        <w:rFonts w:ascii="Arial" w:hAnsi="Arial" w:eastAsia="Arial" w:cs="Arial"/>
        <w:color w:val="000000" w:themeColor="text1"/>
        <w:sz w:val="21"/>
        <w:szCs w:val="21"/>
      </w:rPr>
    </w:pPr>
    <w:r w:rsidRPr="75FCA344">
      <w:rPr>
        <w:rFonts w:ascii="Arial" w:hAnsi="Arial" w:eastAsia="Arial" w:cs="Arial"/>
        <w:color w:val="000000" w:themeColor="text1"/>
        <w:sz w:val="21"/>
        <w:szCs w:val="21"/>
      </w:rPr>
      <w:t xml:space="preserve">Haute représentante de l'Union européenne </w:t>
    </w:r>
  </w:p>
  <w:p w:rsidR="75FCA344" w:rsidP="75FCA344" w:rsidRDefault="75FCA344" w14:paraId="25067057" w14:textId="2ADA67EA">
    <w:pPr>
      <w:spacing w:after="0"/>
      <w:jc w:val="right"/>
      <w:rPr>
        <w:rFonts w:ascii="Arial" w:hAnsi="Arial" w:eastAsia="Arial" w:cs="Arial"/>
        <w:color w:val="000000" w:themeColor="text1"/>
        <w:sz w:val="21"/>
        <w:szCs w:val="21"/>
      </w:rPr>
    </w:pPr>
    <w:r w:rsidRPr="75FCA344">
      <w:rPr>
        <w:rFonts w:ascii="Arial" w:hAnsi="Arial" w:eastAsia="Arial" w:cs="Arial"/>
        <w:color w:val="000000" w:themeColor="text1"/>
        <w:sz w:val="21"/>
        <w:szCs w:val="21"/>
      </w:rPr>
      <w:t>Pour les Affaires étrangères et la Politique de Sécurité</w:t>
    </w:r>
  </w:p>
  <w:p w:rsidR="75FCA344" w:rsidP="75FCA344" w:rsidRDefault="75FCA344" w14:paraId="574963A4" w14:textId="45C28B48">
    <w:pPr>
      <w:spacing w:after="0"/>
      <w:jc w:val="right"/>
      <w:rPr>
        <w:rFonts w:ascii="Arial" w:hAnsi="Arial" w:eastAsia="Arial" w:cs="Arial"/>
        <w:color w:val="000000" w:themeColor="text1"/>
        <w:sz w:val="21"/>
        <w:szCs w:val="21"/>
      </w:rPr>
    </w:pPr>
    <w:r w:rsidRPr="75FCA344">
      <w:rPr>
        <w:rFonts w:ascii="Arial" w:hAnsi="Arial" w:eastAsia="Arial" w:cs="Arial"/>
        <w:b/>
        <w:bCs/>
        <w:color w:val="000000" w:themeColor="text1"/>
        <w:sz w:val="21"/>
        <w:szCs w:val="21"/>
      </w:rPr>
      <w:t>Service Européen Pour l’Action Extérieure</w:t>
    </w:r>
    <w:r>
      <w:br/>
    </w:r>
    <w:r w:rsidRPr="75FCA344">
      <w:rPr>
        <w:rFonts w:ascii="Arial" w:hAnsi="Arial" w:eastAsia="Arial" w:cs="Arial"/>
        <w:color w:val="000000" w:themeColor="text1"/>
        <w:sz w:val="21"/>
        <w:szCs w:val="21"/>
      </w:rPr>
      <w:t>9A Rond-Point Schuman</w:t>
    </w:r>
  </w:p>
  <w:p w:rsidR="75FCA344" w:rsidP="75FCA344" w:rsidRDefault="75FCA344" w14:paraId="348C0E04" w14:textId="0335E2BE">
    <w:pPr>
      <w:spacing w:after="0"/>
      <w:jc w:val="right"/>
      <w:rPr>
        <w:rFonts w:ascii="Arial" w:hAnsi="Arial" w:eastAsia="Arial" w:cs="Arial"/>
        <w:color w:val="000000" w:themeColor="text1"/>
        <w:sz w:val="21"/>
        <w:szCs w:val="21"/>
      </w:rPr>
    </w:pPr>
    <w:r w:rsidRPr="75FCA344">
      <w:rPr>
        <w:rFonts w:ascii="Arial" w:hAnsi="Arial" w:eastAsia="Arial" w:cs="Arial"/>
        <w:color w:val="000000" w:themeColor="text1"/>
        <w:sz w:val="21"/>
        <w:szCs w:val="21"/>
      </w:rPr>
      <w:t>1046 Bruxelles - BELGIQUE</w:t>
    </w:r>
  </w:p>
  <w:p w:rsidR="75FCA344" w:rsidP="75FCA344" w:rsidRDefault="75FCA344" w14:paraId="166B1E35" w14:textId="443F8EF1">
    <w:pPr>
      <w:spacing w:after="0" w:line="240" w:lineRule="auto"/>
      <w:jc w:val="right"/>
      <w:rPr>
        <w:rFonts w:ascii="Arial" w:hAnsi="Arial" w:eastAsia="Arial" w:cs="Arial"/>
        <w:color w:val="000000" w:themeColor="text1"/>
        <w:sz w:val="21"/>
        <w:szCs w:val="21"/>
      </w:rPr>
    </w:pPr>
    <w:hyperlink r:id="rId1">
      <w:r w:rsidRPr="75FCA344">
        <w:rPr>
          <w:rStyle w:val="Lienhypertexte"/>
          <w:rFonts w:ascii="Arial" w:hAnsi="Arial" w:eastAsia="Arial" w:cs="Arial"/>
          <w:sz w:val="21"/>
          <w:szCs w:val="21"/>
        </w:rPr>
        <w:t>Kaja.KALLAS@eeas.europa.eu</w:t>
      </w:r>
    </w:hyperlink>
  </w:p>
  <w:p w:rsidR="75FCA344" w:rsidP="75FCA344" w:rsidRDefault="75FCA344" w14:paraId="192C12A1" w14:textId="708366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B46E"/>
    <w:multiLevelType w:val="hybridMultilevel"/>
    <w:tmpl w:val="FFFFFFFF"/>
    <w:lvl w:ilvl="0" w:tplc="8FE83946">
      <w:start w:val="1"/>
      <w:numFmt w:val="bullet"/>
      <w:lvlText w:val=""/>
      <w:lvlJc w:val="left"/>
      <w:pPr>
        <w:ind w:left="720" w:hanging="360"/>
      </w:pPr>
      <w:rPr>
        <w:rFonts w:hint="default" w:ascii="Symbol" w:hAnsi="Symbol"/>
      </w:rPr>
    </w:lvl>
    <w:lvl w:ilvl="1" w:tplc="93B4FBFE">
      <w:start w:val="1"/>
      <w:numFmt w:val="bullet"/>
      <w:lvlText w:val="o"/>
      <w:lvlJc w:val="left"/>
      <w:pPr>
        <w:ind w:left="1440" w:hanging="360"/>
      </w:pPr>
      <w:rPr>
        <w:rFonts w:hint="default" w:ascii="Courier New" w:hAnsi="Courier New"/>
      </w:rPr>
    </w:lvl>
    <w:lvl w:ilvl="2" w:tplc="CA189688">
      <w:start w:val="1"/>
      <w:numFmt w:val="bullet"/>
      <w:lvlText w:val=""/>
      <w:lvlJc w:val="left"/>
      <w:pPr>
        <w:ind w:left="2160" w:hanging="360"/>
      </w:pPr>
      <w:rPr>
        <w:rFonts w:hint="default" w:ascii="Wingdings" w:hAnsi="Wingdings"/>
      </w:rPr>
    </w:lvl>
    <w:lvl w:ilvl="3" w:tplc="62BAE0FA">
      <w:start w:val="1"/>
      <w:numFmt w:val="bullet"/>
      <w:lvlText w:val=""/>
      <w:lvlJc w:val="left"/>
      <w:pPr>
        <w:ind w:left="2880" w:hanging="360"/>
      </w:pPr>
      <w:rPr>
        <w:rFonts w:hint="default" w:ascii="Symbol" w:hAnsi="Symbol"/>
      </w:rPr>
    </w:lvl>
    <w:lvl w:ilvl="4" w:tplc="51464C2A">
      <w:start w:val="1"/>
      <w:numFmt w:val="bullet"/>
      <w:lvlText w:val="o"/>
      <w:lvlJc w:val="left"/>
      <w:pPr>
        <w:ind w:left="3600" w:hanging="360"/>
      </w:pPr>
      <w:rPr>
        <w:rFonts w:hint="default" w:ascii="Courier New" w:hAnsi="Courier New"/>
      </w:rPr>
    </w:lvl>
    <w:lvl w:ilvl="5" w:tplc="58AE6EEC">
      <w:start w:val="1"/>
      <w:numFmt w:val="bullet"/>
      <w:lvlText w:val=""/>
      <w:lvlJc w:val="left"/>
      <w:pPr>
        <w:ind w:left="4320" w:hanging="360"/>
      </w:pPr>
      <w:rPr>
        <w:rFonts w:hint="default" w:ascii="Wingdings" w:hAnsi="Wingdings"/>
      </w:rPr>
    </w:lvl>
    <w:lvl w:ilvl="6" w:tplc="C1C8D184">
      <w:start w:val="1"/>
      <w:numFmt w:val="bullet"/>
      <w:lvlText w:val=""/>
      <w:lvlJc w:val="left"/>
      <w:pPr>
        <w:ind w:left="5040" w:hanging="360"/>
      </w:pPr>
      <w:rPr>
        <w:rFonts w:hint="default" w:ascii="Symbol" w:hAnsi="Symbol"/>
      </w:rPr>
    </w:lvl>
    <w:lvl w:ilvl="7" w:tplc="4178ED9C">
      <w:start w:val="1"/>
      <w:numFmt w:val="bullet"/>
      <w:lvlText w:val="o"/>
      <w:lvlJc w:val="left"/>
      <w:pPr>
        <w:ind w:left="5760" w:hanging="360"/>
      </w:pPr>
      <w:rPr>
        <w:rFonts w:hint="default" w:ascii="Courier New" w:hAnsi="Courier New"/>
      </w:rPr>
    </w:lvl>
    <w:lvl w:ilvl="8" w:tplc="3A7C2840">
      <w:start w:val="1"/>
      <w:numFmt w:val="bullet"/>
      <w:lvlText w:val=""/>
      <w:lvlJc w:val="left"/>
      <w:pPr>
        <w:ind w:left="6480" w:hanging="360"/>
      </w:pPr>
      <w:rPr>
        <w:rFonts w:hint="default" w:ascii="Wingdings" w:hAnsi="Wingdings"/>
      </w:rPr>
    </w:lvl>
  </w:abstractNum>
  <w:abstractNum w:abstractNumId="1" w15:restartNumberingAfterBreak="0">
    <w:nsid w:val="124061FD"/>
    <w:multiLevelType w:val="multilevel"/>
    <w:tmpl w:val="C46CE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61169387">
    <w:abstractNumId w:val="0"/>
  </w:num>
  <w:num w:numId="2" w16cid:durableId="111070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45AE7"/>
    <w:rsid w:val="000602A5"/>
    <w:rsid w:val="00081B1B"/>
    <w:rsid w:val="001E6F83"/>
    <w:rsid w:val="001F0521"/>
    <w:rsid w:val="0021432A"/>
    <w:rsid w:val="00222048"/>
    <w:rsid w:val="00275D4F"/>
    <w:rsid w:val="0028AD0A"/>
    <w:rsid w:val="002A687E"/>
    <w:rsid w:val="002B0FD1"/>
    <w:rsid w:val="002C478E"/>
    <w:rsid w:val="00344145"/>
    <w:rsid w:val="003576E7"/>
    <w:rsid w:val="003A4312"/>
    <w:rsid w:val="003C6CD8"/>
    <w:rsid w:val="003E7F1F"/>
    <w:rsid w:val="0041505A"/>
    <w:rsid w:val="00442E89"/>
    <w:rsid w:val="004A31CC"/>
    <w:rsid w:val="00506679"/>
    <w:rsid w:val="00521CEB"/>
    <w:rsid w:val="005B15F7"/>
    <w:rsid w:val="006A4440"/>
    <w:rsid w:val="0073127E"/>
    <w:rsid w:val="0074251B"/>
    <w:rsid w:val="0079172A"/>
    <w:rsid w:val="00813F24"/>
    <w:rsid w:val="00892DA2"/>
    <w:rsid w:val="008B3434"/>
    <w:rsid w:val="008B4761"/>
    <w:rsid w:val="008F1E2A"/>
    <w:rsid w:val="009105F9"/>
    <w:rsid w:val="00977F1D"/>
    <w:rsid w:val="0098002B"/>
    <w:rsid w:val="00994439"/>
    <w:rsid w:val="00A801C8"/>
    <w:rsid w:val="00BF6317"/>
    <w:rsid w:val="00C10CCB"/>
    <w:rsid w:val="00C20BFA"/>
    <w:rsid w:val="00C84666"/>
    <w:rsid w:val="00CE2116"/>
    <w:rsid w:val="00D462E6"/>
    <w:rsid w:val="00DA4F33"/>
    <w:rsid w:val="00DB1521"/>
    <w:rsid w:val="00E62596"/>
    <w:rsid w:val="00E95497"/>
    <w:rsid w:val="00EA5547"/>
    <w:rsid w:val="00EC4603"/>
    <w:rsid w:val="00F25C02"/>
    <w:rsid w:val="00F36720"/>
    <w:rsid w:val="00F46EF1"/>
    <w:rsid w:val="03535E13"/>
    <w:rsid w:val="046B6DDE"/>
    <w:rsid w:val="04E0E9E8"/>
    <w:rsid w:val="04E763D7"/>
    <w:rsid w:val="05CEFAB3"/>
    <w:rsid w:val="07C92F8B"/>
    <w:rsid w:val="09E16FF1"/>
    <w:rsid w:val="1085BBDD"/>
    <w:rsid w:val="1106B09B"/>
    <w:rsid w:val="118BE558"/>
    <w:rsid w:val="11E7C3E2"/>
    <w:rsid w:val="15AB6D4C"/>
    <w:rsid w:val="174C28A1"/>
    <w:rsid w:val="187B67A2"/>
    <w:rsid w:val="1AB7879E"/>
    <w:rsid w:val="1D5CF260"/>
    <w:rsid w:val="21903648"/>
    <w:rsid w:val="22CB0557"/>
    <w:rsid w:val="2479CEE6"/>
    <w:rsid w:val="25A8F948"/>
    <w:rsid w:val="25FD0806"/>
    <w:rsid w:val="262463CE"/>
    <w:rsid w:val="27468030"/>
    <w:rsid w:val="28928B4D"/>
    <w:rsid w:val="2C94144E"/>
    <w:rsid w:val="2DA6D905"/>
    <w:rsid w:val="2DFE7414"/>
    <w:rsid w:val="30A23804"/>
    <w:rsid w:val="34056F06"/>
    <w:rsid w:val="344718A2"/>
    <w:rsid w:val="34ED2981"/>
    <w:rsid w:val="36FA245A"/>
    <w:rsid w:val="37523F69"/>
    <w:rsid w:val="3B51AA3A"/>
    <w:rsid w:val="3C3AB5AF"/>
    <w:rsid w:val="3E7B9D09"/>
    <w:rsid w:val="41359449"/>
    <w:rsid w:val="42EFABA7"/>
    <w:rsid w:val="43C2AEAB"/>
    <w:rsid w:val="45AE0DE7"/>
    <w:rsid w:val="4734AA48"/>
    <w:rsid w:val="474C4D48"/>
    <w:rsid w:val="498BF567"/>
    <w:rsid w:val="4CBF56C5"/>
    <w:rsid w:val="4EA62AC6"/>
    <w:rsid w:val="5179CD82"/>
    <w:rsid w:val="517CA5AA"/>
    <w:rsid w:val="51D3F823"/>
    <w:rsid w:val="54B879DD"/>
    <w:rsid w:val="559B7515"/>
    <w:rsid w:val="55E4D0CC"/>
    <w:rsid w:val="568049E2"/>
    <w:rsid w:val="579D38B9"/>
    <w:rsid w:val="5946FBBF"/>
    <w:rsid w:val="59580014"/>
    <w:rsid w:val="5A6C5D2D"/>
    <w:rsid w:val="5B6E9DA2"/>
    <w:rsid w:val="5E88F85D"/>
    <w:rsid w:val="5F8CB0D9"/>
    <w:rsid w:val="607F90FF"/>
    <w:rsid w:val="613AAD9E"/>
    <w:rsid w:val="67636984"/>
    <w:rsid w:val="67F696A2"/>
    <w:rsid w:val="67FFE116"/>
    <w:rsid w:val="68554C9C"/>
    <w:rsid w:val="6BA9E88E"/>
    <w:rsid w:val="6D8F914D"/>
    <w:rsid w:val="6E557F58"/>
    <w:rsid w:val="73233A76"/>
    <w:rsid w:val="75FCA344"/>
    <w:rsid w:val="7628913C"/>
    <w:rsid w:val="79450E40"/>
    <w:rsid w:val="7B04C169"/>
    <w:rsid w:val="7D7AA80D"/>
    <w:rsid w:val="7FE588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30A23804"/>
    <w:pPr>
      <w:ind w:left="720"/>
      <w:contextualSpacing/>
    </w:pPr>
  </w:style>
  <w:style w:type="paragraph" w:styleId="En-tte">
    <w:name w:val="header"/>
    <w:basedOn w:val="Normal"/>
    <w:uiPriority w:val="99"/>
    <w:unhideWhenUsed/>
    <w:rsid w:val="75FCA344"/>
    <w:pPr>
      <w:tabs>
        <w:tab w:val="center" w:pos="4680"/>
        <w:tab w:val="right" w:pos="9360"/>
      </w:tabs>
      <w:spacing w:after="0" w:line="240" w:lineRule="auto"/>
    </w:pPr>
  </w:style>
  <w:style w:type="paragraph" w:styleId="Pieddepage">
    <w:name w:val="footer"/>
    <w:basedOn w:val="Normal"/>
    <w:uiPriority w:val="99"/>
    <w:unhideWhenUsed/>
    <w:rsid w:val="75FCA344"/>
    <w:pPr>
      <w:tabs>
        <w:tab w:val="center" w:pos="4680"/>
        <w:tab w:val="right" w:pos="9360"/>
      </w:tabs>
      <w:spacing w:after="0" w:line="240" w:lineRule="auto"/>
    </w:pPr>
  </w:style>
  <w:style w:type="character" w:styleId="Lienhypertexte">
    <w:name w:val="Hyperlink"/>
    <w:uiPriority w:val="99"/>
    <w:unhideWhenUsed/>
    <w:rsid w:val="75FCA344"/>
    <w:rPr>
      <w:color w:val="0563C1"/>
      <w:u w:val="single"/>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hyperlink" Target="mailto:Kaja.KALLAS@eeas.europa.eu" TargetMode="External"/></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97E8F-2570-4E5B-81BD-CD26B511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Neïla Mebtoul</cp:lastModifiedBy>
  <cp:revision>49</cp:revision>
  <dcterms:created xsi:type="dcterms:W3CDTF">2026-04-14T12:49:00Z</dcterms:created>
  <dcterms:modified xsi:type="dcterms:W3CDTF">2026-04-14T12:50:26Z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